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08B1" w:rsidRDefault="00D44EEB">
      <w:pPr>
        <w:tabs>
          <w:tab w:val="right" w:pos="9630"/>
        </w:tabs>
        <w:outlineLvl w:val="0"/>
        <w:rPr>
          <w:rFonts w:ascii="Arial" w:hAnsi="Arial" w:cs="Arial"/>
          <w:b/>
        </w:rPr>
      </w:pPr>
      <w:bookmarkStart w:id="0" w:name="_Ref494746248"/>
      <w:r>
        <w:rPr>
          <w:rFonts w:ascii="Arial" w:hAnsi="Arial" w:cs="Arial"/>
          <w:b/>
        </w:rPr>
        <w:t>3GPP TSG RAN WG1 #1</w:t>
      </w:r>
      <w:r>
        <w:rPr>
          <w:rFonts w:ascii="Arial" w:hAnsi="Arial" w:cs="Arial" w:hint="eastAsia"/>
          <w:b/>
        </w:rPr>
        <w:t>10</w:t>
      </w:r>
      <w:r>
        <w:rPr>
          <w:rFonts w:ascii="Arial" w:hAnsi="Arial" w:cs="Arial"/>
          <w:b/>
        </w:rPr>
        <w:t>bis-e</w:t>
      </w:r>
      <w:r>
        <w:rPr>
          <w:rFonts w:ascii="Arial" w:hAnsi="Arial" w:cs="Arial"/>
          <w:b/>
        </w:rPr>
        <w:tab/>
        <w:t>R1-22</w:t>
      </w:r>
      <w:r>
        <w:rPr>
          <w:rFonts w:ascii="Arial" w:hAnsi="Arial" w:cs="Arial" w:hint="eastAsia"/>
          <w:b/>
        </w:rPr>
        <w:t>09470</w:t>
      </w:r>
    </w:p>
    <w:p w:rsidR="003A08B1" w:rsidRDefault="00D44EEB">
      <w:pPr>
        <w:tabs>
          <w:tab w:val="right" w:pos="9630"/>
        </w:tabs>
        <w:outlineLvl w:val="0"/>
        <w:rPr>
          <w:rFonts w:ascii="Arial" w:hAnsi="Arial" w:cs="Arial"/>
          <w:b/>
        </w:rPr>
      </w:pPr>
      <w:r>
        <w:rPr>
          <w:rFonts w:ascii="Arial" w:hAnsi="Arial" w:cs="Arial"/>
          <w:b/>
          <w:bCs/>
          <w:lang w:val="en-GB" w:eastAsia="ja-JP"/>
        </w:rPr>
        <w:t>e-Meeting, October 10</w:t>
      </w:r>
      <w:r>
        <w:rPr>
          <w:rFonts w:ascii="Arial" w:hAnsi="Arial" w:cs="Arial"/>
          <w:b/>
          <w:bCs/>
          <w:vertAlign w:val="superscript"/>
          <w:lang w:val="en-GB" w:eastAsia="ja-JP"/>
        </w:rPr>
        <w:t>th</w:t>
      </w:r>
      <w:r>
        <w:rPr>
          <w:rFonts w:ascii="Arial" w:hAnsi="Arial" w:cs="Arial"/>
          <w:b/>
          <w:bCs/>
          <w:lang w:val="en-GB" w:eastAsia="ja-JP"/>
        </w:rPr>
        <w:t xml:space="preserve"> – 19</w:t>
      </w:r>
      <w:r>
        <w:rPr>
          <w:rFonts w:ascii="Arial" w:hAnsi="Arial" w:cs="Arial"/>
          <w:b/>
          <w:bCs/>
          <w:vertAlign w:val="superscript"/>
          <w:lang w:val="en-GB" w:eastAsia="ja-JP"/>
        </w:rPr>
        <w:t>th</w:t>
      </w:r>
      <w:r>
        <w:rPr>
          <w:rFonts w:ascii="Arial" w:hAnsi="Arial" w:cs="Arial"/>
          <w:b/>
          <w:bCs/>
          <w:lang w:val="en-GB" w:eastAsia="ja-JP"/>
        </w:rPr>
        <w:t>, 2022</w:t>
      </w:r>
      <w:r>
        <w:rPr>
          <w:rFonts w:ascii="Arial" w:hAnsi="Arial" w:cs="Arial"/>
          <w:b/>
        </w:rPr>
        <w:tab/>
      </w:r>
    </w:p>
    <w:p w:rsidR="003A08B1" w:rsidRDefault="003A08B1">
      <w:pPr>
        <w:pStyle w:val="af0"/>
        <w:jc w:val="both"/>
      </w:pPr>
    </w:p>
    <w:p w:rsidR="003A08B1" w:rsidRDefault="00D44EEB">
      <w:pPr>
        <w:tabs>
          <w:tab w:val="left" w:pos="1985"/>
        </w:tabs>
        <w:rPr>
          <w:rFonts w:ascii="Arial" w:hAnsi="Arial"/>
          <w:b/>
        </w:rPr>
      </w:pPr>
      <w:r>
        <w:rPr>
          <w:rFonts w:ascii="Arial" w:hAnsi="Arial"/>
          <w:b/>
        </w:rPr>
        <w:t xml:space="preserve">Source: </w:t>
      </w:r>
      <w:r>
        <w:rPr>
          <w:rFonts w:ascii="Arial" w:hAnsi="Arial"/>
          <w:b/>
        </w:rPr>
        <w:tab/>
        <w:t>ZTE</w:t>
      </w:r>
    </w:p>
    <w:p w:rsidR="003A08B1" w:rsidRDefault="00D44EEB">
      <w:pPr>
        <w:ind w:left="1988" w:hanging="1988"/>
        <w:rPr>
          <w:rFonts w:ascii="Arial" w:hAnsi="Arial"/>
          <w:b/>
        </w:rPr>
      </w:pPr>
      <w:r>
        <w:rPr>
          <w:rFonts w:ascii="Arial" w:hAnsi="Arial"/>
          <w:b/>
        </w:rPr>
        <w:t xml:space="preserve">Title: </w:t>
      </w:r>
      <w:r>
        <w:rPr>
          <w:rFonts w:ascii="Arial" w:hAnsi="Arial"/>
          <w:b/>
        </w:rPr>
        <w:tab/>
      </w:r>
      <w:r>
        <w:rPr>
          <w:rFonts w:ascii="Arial" w:hAnsi="Arial" w:hint="eastAsia"/>
          <w:b/>
        </w:rPr>
        <w:t xml:space="preserve">Maintenance of </w:t>
      </w:r>
      <w:r>
        <w:rPr>
          <w:rFonts w:ascii="Arial" w:hAnsi="Arial"/>
          <w:b/>
        </w:rPr>
        <w:t>broadcast and multicast for MBS</w:t>
      </w:r>
    </w:p>
    <w:p w:rsidR="003A08B1" w:rsidRDefault="00D44EEB">
      <w:pPr>
        <w:tabs>
          <w:tab w:val="left" w:pos="1985"/>
        </w:tabs>
        <w:rPr>
          <w:rFonts w:ascii="Arial" w:hAnsi="Arial"/>
          <w:b/>
        </w:rPr>
      </w:pPr>
      <w:r>
        <w:rPr>
          <w:rFonts w:ascii="Arial" w:hAnsi="Arial"/>
          <w:b/>
        </w:rPr>
        <w:t>Agenda item:</w:t>
      </w:r>
      <w:r>
        <w:rPr>
          <w:rFonts w:ascii="Arial" w:hAnsi="Arial"/>
          <w:b/>
        </w:rPr>
        <w:tab/>
        <w:t>8.12</w:t>
      </w:r>
    </w:p>
    <w:p w:rsidR="003A08B1" w:rsidRDefault="00D44EEB">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3A08B1" w:rsidRDefault="00D44EEB">
      <w:pPr>
        <w:pStyle w:val="1"/>
        <w:numPr>
          <w:ilvl w:val="255"/>
          <w:numId w:val="0"/>
        </w:numPr>
        <w:textAlignment w:val="auto"/>
      </w:pPr>
      <w:bookmarkStart w:id="2" w:name="_Ref4817"/>
      <w:r>
        <w:rPr>
          <w:rFonts w:hint="eastAsia"/>
          <w:lang w:val="en-US" w:eastAsia="zh-CN"/>
        </w:rPr>
        <w:t>1</w:t>
      </w:r>
      <w:r>
        <w:rPr>
          <w:rFonts w:hint="eastAsia"/>
          <w:lang w:val="en-US" w:eastAsia="zh-CN"/>
        </w:rPr>
        <w:tab/>
      </w:r>
      <w:r>
        <w:t>Introduction</w:t>
      </w:r>
      <w:bookmarkEnd w:id="0"/>
      <w:bookmarkEnd w:id="2"/>
    </w:p>
    <w:p w:rsidR="003A08B1" w:rsidRDefault="00D44EEB">
      <w:pPr>
        <w:rPr>
          <w:rFonts w:ascii="Times New Roman" w:hAnsi="Times New Roman" w:cs="Times New Roman"/>
          <w:sz w:val="20"/>
          <w:szCs w:val="20"/>
        </w:rPr>
      </w:pPr>
      <w:r>
        <w:rPr>
          <w:rFonts w:ascii="Times New Roman" w:hAnsi="Times New Roman" w:cs="Times New Roman"/>
          <w:sz w:val="20"/>
          <w:szCs w:val="20"/>
          <w:lang w:val="en-GB"/>
        </w:rPr>
        <w:t xml:space="preserve">During RAN#88-e meeting, the revised WI on NR MBS has been approved [1]. Most of the functionalities of MBS have been finalized. In this contribution, we provide our analysis and TPs for the remaining issues. </w:t>
      </w:r>
      <w:bookmarkStart w:id="3" w:name="OLE_LINK32"/>
    </w:p>
    <w:bookmarkEnd w:id="3"/>
    <w:p w:rsidR="003A08B1" w:rsidRDefault="00D44EEB">
      <w:pPr>
        <w:pStyle w:val="1"/>
        <w:numPr>
          <w:ilvl w:val="255"/>
          <w:numId w:val="0"/>
        </w:numPr>
        <w:spacing w:before="0"/>
        <w:ind w:left="431" w:hanging="431"/>
        <w:rPr>
          <w:lang w:val="en-US" w:eastAsia="zh-CN"/>
        </w:rPr>
      </w:pPr>
      <w:r>
        <w:rPr>
          <w:lang w:val="en-US" w:eastAsia="zh-CN"/>
        </w:rPr>
        <w:t>2.</w:t>
      </w:r>
      <w:r>
        <w:rPr>
          <w:rFonts w:hint="eastAsia"/>
          <w:lang w:val="en-US" w:eastAsia="zh-CN"/>
        </w:rPr>
        <w:t xml:space="preserve"> </w:t>
      </w:r>
      <w:r>
        <w:rPr>
          <w:lang w:val="en-US" w:eastAsia="zh-CN"/>
        </w:rPr>
        <w:t>Multicast: Scheduling mechanism</w:t>
      </w:r>
    </w:p>
    <w:p w:rsidR="003A08B1" w:rsidRDefault="00D44EEB">
      <w:pPr>
        <w:spacing w:after="180"/>
        <w:rPr>
          <w:rFonts w:ascii="Times New Roman" w:hAnsi="Times New Roman" w:cs="Times New Roman"/>
          <w:sz w:val="20"/>
          <w:szCs w:val="20"/>
        </w:rPr>
      </w:pPr>
      <w:r>
        <w:rPr>
          <w:rFonts w:ascii="Times New Roman" w:hAnsi="Times New Roman" w:cs="Times New Roman" w:hint="eastAsia"/>
          <w:sz w:val="20"/>
          <w:szCs w:val="20"/>
        </w:rPr>
        <w:t xml:space="preserve">During RAN1#109-e, how to support </w:t>
      </w:r>
      <w:proofErr w:type="spellStart"/>
      <w:r>
        <w:rPr>
          <w:rFonts w:ascii="Times New Roman" w:hAnsi="Times New Roman" w:cs="Times New Roman" w:hint="eastAsia"/>
          <w:sz w:val="20"/>
          <w:szCs w:val="20"/>
        </w:rPr>
        <w:t>FDMed</w:t>
      </w:r>
      <w:proofErr w:type="spellEnd"/>
      <w:r>
        <w:rPr>
          <w:rFonts w:ascii="Times New Roman" w:hAnsi="Times New Roman" w:cs="Times New Roman" w:hint="eastAsia"/>
          <w:sz w:val="20"/>
          <w:szCs w:val="20"/>
        </w:rPr>
        <w:t xml:space="preserve"> SPS PDSCH reception </w:t>
      </w:r>
      <w:r>
        <w:rPr>
          <w:rFonts w:ascii="Times New Roman" w:hAnsi="Times New Roman" w:cs="Times New Roman"/>
          <w:sz w:val="20"/>
          <w:szCs w:val="20"/>
        </w:rPr>
        <w:t xml:space="preserve">between MBS and unicast </w:t>
      </w:r>
      <w:r>
        <w:rPr>
          <w:rFonts w:ascii="Times New Roman" w:hAnsi="Times New Roman" w:cs="Times New Roman" w:hint="eastAsia"/>
          <w:sz w:val="20"/>
          <w:szCs w:val="20"/>
        </w:rPr>
        <w:t xml:space="preserve">was discussed with the following agreement and conclusion. The remaining issue is to define </w:t>
      </w:r>
      <w:r>
        <w:rPr>
          <w:rFonts w:ascii="Times New Roman" w:hAnsi="Times New Roman" w:cs="Times New Roman" w:hint="eastAsia"/>
          <w:sz w:val="20"/>
          <w:szCs w:val="20"/>
          <w:lang w:val="en-GB"/>
        </w:rPr>
        <w:t>collision handling</w:t>
      </w:r>
      <w:r>
        <w:rPr>
          <w:rFonts w:ascii="Times New Roman" w:hAnsi="Times New Roman" w:cs="Times New Roman" w:hint="eastAsia"/>
          <w:sz w:val="20"/>
          <w:szCs w:val="20"/>
        </w:rPr>
        <w:t xml:space="preserve"> schemes under different UE capabilities.</w:t>
      </w:r>
    </w:p>
    <w:tbl>
      <w:tblPr>
        <w:tblStyle w:val="af9"/>
        <w:tblW w:w="0" w:type="auto"/>
        <w:tblLook w:val="04A0" w:firstRow="1" w:lastRow="0" w:firstColumn="1" w:lastColumn="0" w:noHBand="0" w:noVBand="1"/>
      </w:tblPr>
      <w:tblGrid>
        <w:gridCol w:w="9628"/>
      </w:tblGrid>
      <w:tr w:rsidR="003A08B1">
        <w:tc>
          <w:tcPr>
            <w:tcW w:w="9854" w:type="dxa"/>
          </w:tcPr>
          <w:p w:rsidR="003A08B1" w:rsidRDefault="00D44EEB">
            <w:pPr>
              <w:spacing w:before="0" w:after="40" w:line="240" w:lineRule="auto"/>
              <w:rPr>
                <w:rFonts w:ascii="Times New Roman" w:eastAsia="宋体" w:hAnsi="Times New Roman" w:cs="Times New Roman"/>
                <w:b/>
                <w:bCs/>
                <w:sz w:val="20"/>
              </w:rPr>
            </w:pPr>
            <w:bookmarkStart w:id="4" w:name="_Hlk104066444"/>
            <w:r>
              <w:rPr>
                <w:rFonts w:ascii="Times New Roman" w:eastAsia="宋体" w:hAnsi="Times New Roman" w:cs="Times New Roman"/>
                <w:b/>
                <w:bCs/>
                <w:sz w:val="20"/>
                <w:highlight w:val="green"/>
              </w:rPr>
              <w:t>Agreement</w:t>
            </w:r>
          </w:p>
          <w:p w:rsidR="003A08B1" w:rsidRDefault="00D44EEB">
            <w:pPr>
              <w:spacing w:before="0" w:after="40" w:line="240" w:lineRule="auto"/>
              <w:rPr>
                <w:rFonts w:ascii="Times New Roman" w:hAnsi="Times New Roman" w:cs="Times New Roman"/>
                <w:sz w:val="20"/>
                <w:szCs w:val="20"/>
              </w:rPr>
            </w:pPr>
            <w:r>
              <w:rPr>
                <w:rFonts w:ascii="Times New Roman" w:hAnsi="Times New Roman" w:cs="Times New Roman"/>
                <w:sz w:val="20"/>
                <w:szCs w:val="20"/>
              </w:rPr>
              <w:t xml:space="preserve">For the </w:t>
            </w:r>
            <w:proofErr w:type="spellStart"/>
            <w:r>
              <w:rPr>
                <w:rFonts w:ascii="Times New Roman" w:hAnsi="Times New Roman" w:cs="Times New Roman"/>
                <w:sz w:val="20"/>
                <w:szCs w:val="20"/>
              </w:rPr>
              <w:t>FDMed</w:t>
            </w:r>
            <w:proofErr w:type="spellEnd"/>
            <w:r>
              <w:rPr>
                <w:rFonts w:ascii="Times New Roman" w:hAnsi="Times New Roman" w:cs="Times New Roman"/>
                <w:sz w:val="20"/>
                <w:szCs w:val="20"/>
              </w:rPr>
              <w:t xml:space="preserve"> or </w:t>
            </w:r>
            <w:proofErr w:type="spellStart"/>
            <w:r>
              <w:rPr>
                <w:rFonts w:ascii="Times New Roman" w:hAnsi="Times New Roman" w:cs="Times New Roman"/>
                <w:sz w:val="20"/>
                <w:szCs w:val="20"/>
              </w:rPr>
              <w:t>TDMed</w:t>
            </w:r>
            <w:proofErr w:type="spellEnd"/>
            <w:r>
              <w:rPr>
                <w:rFonts w:ascii="Times New Roman" w:hAnsi="Times New Roman" w:cs="Times New Roman"/>
                <w:sz w:val="20"/>
                <w:szCs w:val="20"/>
              </w:rPr>
              <w:t xml:space="preserve"> unicast PDSCH and group-common PDSCH capability of RRC_CONNECTED UE, the group-common PDSCH can be multicast group-common PDSCH or broadcast group-common PDSCH.</w:t>
            </w:r>
          </w:p>
          <w:p w:rsidR="003A08B1" w:rsidRDefault="00D44EEB">
            <w:pPr>
              <w:numPr>
                <w:ilvl w:val="0"/>
                <w:numId w:val="10"/>
              </w:numPr>
              <w:spacing w:before="0" w:after="40" w:line="240" w:lineRule="auto"/>
              <w:ind w:left="709" w:hanging="283"/>
              <w:contextualSpacing/>
              <w:rPr>
                <w:rFonts w:ascii="Times New Roman" w:eastAsia="MS Mincho" w:hAnsi="Times New Roman" w:cs="Times New Roman"/>
                <w:sz w:val="20"/>
              </w:rPr>
            </w:pPr>
            <w:r>
              <w:rPr>
                <w:rFonts w:ascii="Times New Roman" w:eastAsia="MS Mincho" w:hAnsi="Times New Roman" w:cs="Times New Roman"/>
                <w:sz w:val="20"/>
              </w:rPr>
              <w:t>FFS single or separate UE capability for multicast and broadcast for intra-slot TDM unicast PDSCH and group-common PDSCH</w:t>
            </w:r>
          </w:p>
          <w:p w:rsidR="003A08B1" w:rsidRDefault="00D44EEB">
            <w:pPr>
              <w:numPr>
                <w:ilvl w:val="0"/>
                <w:numId w:val="10"/>
              </w:numPr>
              <w:spacing w:before="0" w:after="40" w:line="240" w:lineRule="auto"/>
              <w:ind w:left="709" w:hanging="283"/>
              <w:contextualSpacing/>
              <w:rPr>
                <w:rFonts w:ascii="Times New Roman" w:eastAsia="MS Mincho" w:hAnsi="Times New Roman" w:cs="Times New Roman"/>
                <w:sz w:val="20"/>
              </w:rPr>
            </w:pPr>
            <w:r>
              <w:rPr>
                <w:rFonts w:ascii="Times New Roman" w:eastAsia="MS Mincho" w:hAnsi="Times New Roman" w:cs="Times New Roman"/>
                <w:sz w:val="20"/>
              </w:rPr>
              <w:t xml:space="preserve">Note 1: For the </w:t>
            </w:r>
            <w:proofErr w:type="spellStart"/>
            <w:r>
              <w:rPr>
                <w:rFonts w:ascii="Times New Roman" w:eastAsia="MS Mincho" w:hAnsi="Times New Roman" w:cs="Times New Roman"/>
                <w:sz w:val="20"/>
              </w:rPr>
              <w:t>TDMed</w:t>
            </w:r>
            <w:proofErr w:type="spellEnd"/>
            <w:r>
              <w:rPr>
                <w:rFonts w:ascii="Times New Roman" w:eastAsia="MS Mincho" w:hAnsi="Times New Roman" w:cs="Times New Roman"/>
                <w:sz w:val="20"/>
              </w:rPr>
              <w:t xml:space="preserve"> case, the maximum number of </w:t>
            </w:r>
            <w:proofErr w:type="spellStart"/>
            <w:r>
              <w:rPr>
                <w:rFonts w:ascii="Times New Roman" w:eastAsia="MS Mincho" w:hAnsi="Times New Roman" w:cs="Times New Roman"/>
                <w:sz w:val="20"/>
              </w:rPr>
              <w:t>TDMed</w:t>
            </w:r>
            <w:proofErr w:type="spellEnd"/>
            <w:r>
              <w:rPr>
                <w:rFonts w:ascii="Times New Roman" w:eastAsia="MS Mincho" w:hAnsi="Times New Roman" w:cs="Times New Roman"/>
                <w:sz w:val="20"/>
              </w:rPr>
              <w:t xml:space="preserve"> PDSCH receptions capability in a slot per CC is kept as for Rel-15/Rel-16</w:t>
            </w:r>
          </w:p>
          <w:p w:rsidR="003A08B1" w:rsidRDefault="00D44EEB">
            <w:pPr>
              <w:numPr>
                <w:ilvl w:val="0"/>
                <w:numId w:val="10"/>
              </w:numPr>
              <w:spacing w:before="0" w:after="40" w:line="240" w:lineRule="auto"/>
              <w:ind w:left="709" w:hanging="283"/>
              <w:contextualSpacing/>
              <w:rPr>
                <w:rFonts w:ascii="Times New Roman" w:eastAsia="MS Mincho" w:hAnsi="Times New Roman" w:cs="Times New Roman"/>
                <w:sz w:val="20"/>
              </w:rPr>
            </w:pPr>
            <w:r>
              <w:rPr>
                <w:rFonts w:ascii="Times New Roman" w:eastAsia="MS Mincho" w:hAnsi="Times New Roman" w:cs="Times New Roman"/>
                <w:sz w:val="20"/>
              </w:rPr>
              <w:t xml:space="preserve">Note 2: For the </w:t>
            </w:r>
            <w:proofErr w:type="spellStart"/>
            <w:r>
              <w:rPr>
                <w:rFonts w:ascii="Times New Roman" w:eastAsia="MS Mincho" w:hAnsi="Times New Roman" w:cs="Times New Roman"/>
                <w:sz w:val="20"/>
              </w:rPr>
              <w:t>FDMed</w:t>
            </w:r>
            <w:proofErr w:type="spellEnd"/>
            <w:r>
              <w:rPr>
                <w:rFonts w:ascii="Times New Roman" w:eastAsia="MS Mincho" w:hAnsi="Times New Roman" w:cs="Times New Roman"/>
                <w:sz w:val="20"/>
              </w:rPr>
              <w:t xml:space="preserve"> case, only one unicast PDSCH and one group common PDSCH in a slot per CC is supported</w:t>
            </w:r>
          </w:p>
          <w:p w:rsidR="003A08B1" w:rsidRDefault="003A08B1">
            <w:pPr>
              <w:spacing w:before="0" w:after="40" w:line="240" w:lineRule="auto"/>
              <w:rPr>
                <w:rFonts w:ascii="Times New Roman" w:hAnsi="Times New Roman" w:cs="Times New Roman"/>
                <w:sz w:val="20"/>
                <w:szCs w:val="21"/>
              </w:rPr>
            </w:pPr>
          </w:p>
          <w:p w:rsidR="003A08B1" w:rsidRDefault="00D44EEB">
            <w:pPr>
              <w:spacing w:before="0" w:after="40" w:line="240" w:lineRule="auto"/>
              <w:rPr>
                <w:rFonts w:ascii="Times New Roman" w:eastAsia="宋体" w:hAnsi="Times New Roman" w:cs="Times New Roman"/>
                <w:b/>
                <w:bCs/>
                <w:sz w:val="20"/>
              </w:rPr>
            </w:pPr>
            <w:r>
              <w:rPr>
                <w:rFonts w:ascii="Times New Roman" w:eastAsia="宋体" w:hAnsi="Times New Roman" w:cs="Times New Roman"/>
                <w:b/>
                <w:bCs/>
                <w:sz w:val="20"/>
              </w:rPr>
              <w:t>Conclusion</w:t>
            </w:r>
          </w:p>
          <w:p w:rsidR="003A08B1" w:rsidRDefault="00D44EEB">
            <w:pPr>
              <w:spacing w:before="0" w:after="40" w:line="240" w:lineRule="auto"/>
              <w:rPr>
                <w:rFonts w:ascii="Times New Roman" w:hAnsi="Times New Roman" w:cs="Times New Roman"/>
                <w:sz w:val="20"/>
                <w:szCs w:val="20"/>
              </w:rPr>
            </w:pPr>
            <w:r>
              <w:rPr>
                <w:rFonts w:ascii="Times New Roman" w:hAnsi="Times New Roman" w:cs="Times New Roman"/>
                <w:sz w:val="20"/>
                <w:szCs w:val="20"/>
              </w:rPr>
              <w:t>For FDM between one unicast PDSCH and one group-common PDSCH in a slot, only case 1 in the following cases is supported.</w:t>
            </w:r>
          </w:p>
          <w:p w:rsidR="003A08B1" w:rsidRDefault="00D44EEB">
            <w:pPr>
              <w:numPr>
                <w:ilvl w:val="0"/>
                <w:numId w:val="10"/>
              </w:numPr>
              <w:spacing w:before="0" w:after="40" w:line="240" w:lineRule="auto"/>
              <w:ind w:left="709" w:hanging="283"/>
              <w:contextualSpacing/>
              <w:rPr>
                <w:rFonts w:ascii="Times New Roman" w:eastAsia="MS Mincho" w:hAnsi="Times New Roman" w:cs="Times New Roman"/>
                <w:sz w:val="20"/>
              </w:rPr>
            </w:pPr>
            <w:r>
              <w:rPr>
                <w:rFonts w:ascii="Times New Roman" w:eastAsia="MS Mincho" w:hAnsi="Times New Roman" w:cs="Times New Roman"/>
                <w:sz w:val="20"/>
              </w:rPr>
              <w:t>Case 1: the unicast PDSCH and the group-common PDSCH in a slot are partially or fully overlapping in time domain and non-overlapping in frequency domain</w:t>
            </w:r>
          </w:p>
          <w:p w:rsidR="003A08B1" w:rsidRDefault="00D44EEB">
            <w:pPr>
              <w:numPr>
                <w:ilvl w:val="0"/>
                <w:numId w:val="10"/>
              </w:numPr>
              <w:spacing w:before="0" w:after="40" w:line="240" w:lineRule="auto"/>
              <w:ind w:left="709" w:hanging="283"/>
              <w:contextualSpacing/>
              <w:rPr>
                <w:rFonts w:ascii="Times New Roman" w:eastAsia="MS Mincho" w:hAnsi="Times New Roman" w:cs="Times New Roman"/>
                <w:sz w:val="20"/>
              </w:rPr>
            </w:pPr>
            <w:r>
              <w:rPr>
                <w:rFonts w:ascii="Times New Roman" w:eastAsia="MS Mincho" w:hAnsi="Times New Roman" w:cs="Times New Roman"/>
                <w:sz w:val="20"/>
              </w:rPr>
              <w:t xml:space="preserve">Case 2: the unicast PDSCH and the group-common PDSCH in a slot are non-overlapping in time domain and non-overlapping in frequency domain </w:t>
            </w:r>
          </w:p>
          <w:p w:rsidR="003A08B1" w:rsidRDefault="00D44EEB">
            <w:pPr>
              <w:numPr>
                <w:ilvl w:val="0"/>
                <w:numId w:val="10"/>
              </w:numPr>
              <w:spacing w:before="0" w:after="40" w:line="240" w:lineRule="auto"/>
              <w:ind w:left="709" w:hanging="283"/>
              <w:contextualSpacing/>
              <w:rPr>
                <w:rFonts w:ascii="Times New Roman" w:hAnsi="Times New Roman" w:cs="Times New Roman"/>
                <w:sz w:val="20"/>
                <w:szCs w:val="20"/>
              </w:rPr>
            </w:pPr>
            <w:r>
              <w:rPr>
                <w:rFonts w:ascii="Times New Roman" w:eastAsia="MS Mincho" w:hAnsi="Times New Roman" w:cs="Times New Roman"/>
                <w:sz w:val="20"/>
              </w:rPr>
              <w:t>Case 3: the unicast PDSCH and the group-common PDSCH in a slot are non-overlapping in time domain and overlapping in frequency domain</w:t>
            </w:r>
            <w:bookmarkEnd w:id="4"/>
          </w:p>
        </w:tc>
      </w:tr>
    </w:tbl>
    <w:p w:rsidR="003A08B1" w:rsidRDefault="00D44EEB">
      <w:pPr>
        <w:spacing w:beforeLines="50" w:before="120" w:after="180"/>
        <w:rPr>
          <w:rFonts w:ascii="Times New Roman" w:hAnsi="Times New Roman" w:cs="Times New Roman"/>
          <w:sz w:val="20"/>
          <w:szCs w:val="20"/>
        </w:rPr>
      </w:pPr>
      <w:r>
        <w:rPr>
          <w:rFonts w:ascii="Times New Roman" w:hAnsi="Times New Roman" w:cs="Times New Roman"/>
          <w:sz w:val="20"/>
          <w:szCs w:val="20"/>
          <w:lang w:val="en-GB"/>
        </w:rPr>
        <w:t>For unicast SPS PDSCH and multicast SPS PDSCH collision handling,</w:t>
      </w:r>
      <w:r>
        <w:rPr>
          <w:rFonts w:ascii="Times New Roman" w:hAnsi="Times New Roman" w:cs="Times New Roman" w:hint="eastAsia"/>
          <w:sz w:val="20"/>
          <w:szCs w:val="20"/>
        </w:rPr>
        <w:t xml:space="preserve"> the following proposal </w:t>
      </w:r>
      <w:r>
        <w:rPr>
          <w:rFonts w:ascii="Times New Roman" w:hAnsi="Times New Roman" w:cs="Times New Roman"/>
          <w:sz w:val="20"/>
          <w:szCs w:val="20"/>
        </w:rPr>
        <w:t xml:space="preserve">was </w:t>
      </w:r>
      <w:r>
        <w:rPr>
          <w:rFonts w:ascii="Times New Roman" w:hAnsi="Times New Roman" w:cs="Times New Roman" w:hint="eastAsia"/>
          <w:sz w:val="20"/>
          <w:szCs w:val="20"/>
        </w:rPr>
        <w:t xml:space="preserve">proposed during RAN1#109-e meeting. </w:t>
      </w:r>
    </w:p>
    <w:tbl>
      <w:tblPr>
        <w:tblStyle w:val="af9"/>
        <w:tblW w:w="0" w:type="auto"/>
        <w:tblLook w:val="04A0" w:firstRow="1" w:lastRow="0" w:firstColumn="1" w:lastColumn="0" w:noHBand="0" w:noVBand="1"/>
      </w:tblPr>
      <w:tblGrid>
        <w:gridCol w:w="9628"/>
      </w:tblGrid>
      <w:tr w:rsidR="003A08B1">
        <w:tc>
          <w:tcPr>
            <w:tcW w:w="9854" w:type="dxa"/>
          </w:tcPr>
          <w:p w:rsidR="003A08B1" w:rsidRDefault="00D44EEB">
            <w:pPr>
              <w:spacing w:before="0" w:after="40" w:line="240" w:lineRule="auto"/>
              <w:rPr>
                <w:rFonts w:ascii="Times New Roman" w:hAnsi="Times New Roman" w:cs="Times New Roman"/>
                <w:b/>
                <w:sz w:val="20"/>
                <w:szCs w:val="20"/>
                <w:lang w:val="en-GB"/>
              </w:rPr>
            </w:pPr>
            <w:r>
              <w:rPr>
                <w:rFonts w:ascii="Times New Roman" w:hAnsi="Times New Roman" w:cs="Times New Roman"/>
                <w:b/>
                <w:sz w:val="20"/>
                <w:szCs w:val="20"/>
                <w:highlight w:val="yellow"/>
                <w:lang w:val="en-GB"/>
              </w:rPr>
              <w:t>Initial Proposal 1-2-v4:</w:t>
            </w:r>
            <w:r>
              <w:rPr>
                <w:rFonts w:ascii="Times New Roman" w:hAnsi="Times New Roman" w:cs="Times New Roman"/>
                <w:b/>
                <w:sz w:val="20"/>
                <w:szCs w:val="20"/>
                <w:lang w:val="en-GB"/>
              </w:rPr>
              <w:t xml:space="preserve"> </w:t>
            </w:r>
          </w:p>
          <w:p w:rsidR="003A08B1" w:rsidRDefault="00D44EEB">
            <w:pPr>
              <w:spacing w:before="0" w:after="40" w:line="240" w:lineRule="auto"/>
              <w:rPr>
                <w:rFonts w:ascii="Times New Roman" w:hAnsi="Times New Roman" w:cs="Times New Roman"/>
                <w:bCs/>
                <w:sz w:val="20"/>
                <w:szCs w:val="20"/>
                <w:lang w:val="en-GB"/>
              </w:rPr>
            </w:pPr>
            <w:r>
              <w:rPr>
                <w:rFonts w:ascii="Times New Roman" w:hAnsi="Times New Roman" w:cs="Times New Roman"/>
                <w:bCs/>
                <w:sz w:val="20"/>
                <w:szCs w:val="20"/>
                <w:lang w:val="en-GB"/>
              </w:rPr>
              <w:t>For unicast SPS PDSCH and multicast SPS PDSCH collision handling,</w:t>
            </w:r>
          </w:p>
          <w:p w:rsidR="003A08B1" w:rsidRDefault="00D44EEB">
            <w:pPr>
              <w:pStyle w:val="a"/>
              <w:numPr>
                <w:ilvl w:val="0"/>
                <w:numId w:val="11"/>
              </w:numPr>
              <w:spacing w:before="0" w:after="40" w:line="240" w:lineRule="auto"/>
              <w:rPr>
                <w:rFonts w:ascii="Times New Roman" w:hAnsi="Times New Roman" w:cs="Times New Roman"/>
                <w:bCs/>
                <w:sz w:val="20"/>
                <w:szCs w:val="20"/>
              </w:rPr>
            </w:pPr>
            <w:r>
              <w:rPr>
                <w:rFonts w:ascii="Times New Roman" w:hAnsi="Times New Roman" w:cs="Times New Roman"/>
                <w:bCs/>
                <w:sz w:val="20"/>
                <w:szCs w:val="20"/>
              </w:rPr>
              <w:t xml:space="preserve">If a UE only supports TDM unicast SPS PDSCH and multicast SPS PDSCH in a slot, </w:t>
            </w:r>
            <w:r>
              <w:rPr>
                <w:rFonts w:ascii="Times New Roman" w:eastAsia="Batang" w:hAnsi="Times New Roman" w:cs="Times New Roman"/>
                <w:sz w:val="20"/>
                <w:szCs w:val="20"/>
              </w:rPr>
              <w:t>and more than one PDSCH on a serving cell each without a corresponding PDCCH transmission are in a slot,</w:t>
            </w:r>
            <w:r>
              <w:rPr>
                <w:rFonts w:ascii="Times New Roman" w:hAnsi="Times New Roman" w:cs="Times New Roman"/>
                <w:bCs/>
                <w:sz w:val="20"/>
                <w:szCs w:val="20"/>
              </w:rPr>
              <w:t xml:space="preserve"> the UE resolves collisions among unicast SPS PDSCHs and multicast SPS PDSCHs by reusing Rel-16 rules.</w:t>
            </w:r>
          </w:p>
          <w:p w:rsidR="003A08B1" w:rsidRDefault="00D44EEB">
            <w:pPr>
              <w:pStyle w:val="a"/>
              <w:numPr>
                <w:ilvl w:val="0"/>
                <w:numId w:val="11"/>
              </w:numPr>
              <w:spacing w:before="0" w:after="40" w:line="240" w:lineRule="auto"/>
              <w:rPr>
                <w:rFonts w:ascii="Times New Roman" w:hAnsi="Times New Roman" w:cs="Times New Roman"/>
                <w:bCs/>
                <w:sz w:val="20"/>
                <w:szCs w:val="20"/>
              </w:rPr>
            </w:pPr>
            <w:r>
              <w:rPr>
                <w:rFonts w:ascii="Times New Roman" w:hAnsi="Times New Roman" w:cs="Times New Roman"/>
                <w:bCs/>
                <w:sz w:val="20"/>
                <w:szCs w:val="20"/>
              </w:rPr>
              <w:t xml:space="preserve">If a UE only supports FDM unicast SPS PDSCH and multicast SPS PDSCH in a slot, and more than one unicast PDSCH and multicast PDSCH on a serving cell each without a corresponding PDCCH transmission are in a slot, </w:t>
            </w:r>
          </w:p>
          <w:p w:rsidR="003A08B1" w:rsidRDefault="00D44EEB">
            <w:pPr>
              <w:pStyle w:val="a"/>
              <w:numPr>
                <w:ilvl w:val="1"/>
                <w:numId w:val="11"/>
              </w:numPr>
              <w:spacing w:before="0" w:after="40" w:line="240" w:lineRule="auto"/>
              <w:rPr>
                <w:rFonts w:ascii="Times New Roman" w:hAnsi="Times New Roman" w:cs="Times New Roman"/>
                <w:bCs/>
                <w:sz w:val="20"/>
                <w:szCs w:val="20"/>
              </w:rPr>
            </w:pPr>
            <w:r>
              <w:rPr>
                <w:rFonts w:ascii="Times New Roman" w:hAnsi="Times New Roman" w:cs="Times New Roman"/>
                <w:iCs/>
                <w:sz w:val="20"/>
                <w:szCs w:val="2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Pr>
                <w:rFonts w:ascii="Times New Roman" w:hAnsi="Times New Roman" w:cs="Times New Roman"/>
                <w:bCs/>
                <w:sz w:val="20"/>
                <w:szCs w:val="20"/>
              </w:rPr>
              <w:t>in time but not overlap in frequency</w:t>
            </w:r>
            <w:r>
              <w:rPr>
                <w:rFonts w:ascii="Times New Roman" w:hAnsi="Times New Roman" w:cs="Times New Roman"/>
                <w:iCs/>
                <w:sz w:val="20"/>
                <w:szCs w:val="20"/>
              </w:rPr>
              <w:t xml:space="preserve">, the UE receives both PDSCHs; else, the UE receives the one with lower configured </w:t>
            </w:r>
            <w:proofErr w:type="spellStart"/>
            <w:r>
              <w:rPr>
                <w:rFonts w:ascii="Times New Roman" w:hAnsi="Times New Roman" w:cs="Times New Roman"/>
                <w:iCs/>
                <w:sz w:val="20"/>
                <w:szCs w:val="20"/>
              </w:rPr>
              <w:t>sps-ConfigIndex</w:t>
            </w:r>
            <w:proofErr w:type="spellEnd"/>
            <w:r>
              <w:rPr>
                <w:rFonts w:ascii="Times New Roman" w:hAnsi="Times New Roman" w:cs="Times New Roman"/>
                <w:iCs/>
                <w:sz w:val="20"/>
                <w:szCs w:val="20"/>
              </w:rPr>
              <w:t>.</w:t>
            </w:r>
          </w:p>
          <w:p w:rsidR="003A08B1" w:rsidRDefault="00D44EEB">
            <w:pPr>
              <w:pStyle w:val="a"/>
              <w:numPr>
                <w:ilvl w:val="0"/>
                <w:numId w:val="11"/>
              </w:numPr>
              <w:spacing w:before="0" w:after="40" w:line="240" w:lineRule="auto"/>
              <w:rPr>
                <w:rFonts w:ascii="Times New Roman" w:hAnsi="Times New Roman" w:cs="Times New Roman"/>
                <w:bCs/>
                <w:sz w:val="20"/>
                <w:szCs w:val="20"/>
              </w:rPr>
            </w:pPr>
            <w:r>
              <w:rPr>
                <w:rFonts w:ascii="Times New Roman" w:hAnsi="Times New Roman" w:cs="Times New Roman"/>
                <w:bCs/>
                <w:sz w:val="20"/>
                <w:szCs w:val="20"/>
              </w:rPr>
              <w:lastRenderedPageBreak/>
              <w:t xml:space="preserve">If a UE supports both FDM and TDM unicast SPS PDSCH and multicast SPS PDSCH in a slot, and more than one unicast PDSCH and multicast PDSCH on a serving cell each without a corresponding PDCCH transmission are in a slot, </w:t>
            </w:r>
          </w:p>
          <w:p w:rsidR="003A08B1" w:rsidRDefault="00D44EEB">
            <w:pPr>
              <w:pStyle w:val="a"/>
              <w:numPr>
                <w:ilvl w:val="1"/>
                <w:numId w:val="11"/>
              </w:numPr>
              <w:spacing w:before="0" w:after="40" w:line="240" w:lineRule="auto"/>
              <w:rPr>
                <w:rFonts w:ascii="Times New Roman" w:hAnsi="Times New Roman" w:cs="Times New Roman"/>
                <w:sz w:val="20"/>
                <w:szCs w:val="20"/>
                <w:lang w:val="en-US"/>
              </w:rPr>
            </w:pPr>
            <w:r>
              <w:rPr>
                <w:rFonts w:ascii="Times New Roman" w:hAnsi="Times New Roman" w:cs="Times New Roman"/>
                <w:iCs/>
                <w:sz w:val="20"/>
                <w:szCs w:val="20"/>
              </w:rPr>
              <w:t xml:space="preserve">FFS </w:t>
            </w:r>
          </w:p>
        </w:tc>
      </w:tr>
    </w:tbl>
    <w:p w:rsidR="003A08B1" w:rsidRDefault="00D44EEB">
      <w:pPr>
        <w:pStyle w:val="a"/>
        <w:numPr>
          <w:ilvl w:val="0"/>
          <w:numId w:val="0"/>
        </w:numPr>
        <w:spacing w:beforeLines="50" w:before="120"/>
        <w:rPr>
          <w:rFonts w:ascii="Times New Roman" w:hAnsi="Times New Roman" w:cs="Times New Roman"/>
          <w:bCs/>
          <w:sz w:val="20"/>
          <w:szCs w:val="21"/>
        </w:rPr>
      </w:pPr>
      <w:r>
        <w:rPr>
          <w:rFonts w:ascii="Times New Roman" w:eastAsia="宋体" w:hAnsi="Times New Roman" w:cs="Times New Roman" w:hint="eastAsia"/>
          <w:bCs/>
          <w:sz w:val="20"/>
          <w:szCs w:val="21"/>
          <w:lang w:val="en-US"/>
        </w:rPr>
        <w:lastRenderedPageBreak/>
        <w:t>During RAN1#110, there was no progress as the views from companies were still very divergent. If there is no conclusion at the end, it means that FDM based unicast and multicast PDSCH reception cannot be supported for</w:t>
      </w:r>
      <w:r>
        <w:rPr>
          <w:rFonts w:ascii="Times New Roman" w:eastAsia="宋体" w:hAnsi="Times New Roman" w:cs="Times New Roman"/>
          <w:bCs/>
          <w:sz w:val="20"/>
          <w:szCs w:val="21"/>
          <w:lang w:val="en-US"/>
        </w:rPr>
        <w:t xml:space="preserve"> </w:t>
      </w:r>
      <w:r>
        <w:rPr>
          <w:rFonts w:ascii="Times New Roman" w:eastAsia="宋体" w:hAnsi="Times New Roman" w:cs="Times New Roman" w:hint="eastAsia"/>
          <w:bCs/>
          <w:sz w:val="20"/>
          <w:szCs w:val="21"/>
          <w:lang w:val="en-US"/>
        </w:rPr>
        <w:t xml:space="preserve">SPS scheduling mechanism. </w:t>
      </w:r>
    </w:p>
    <w:p w:rsidR="003A08B1" w:rsidRDefault="00D44EEB">
      <w:pPr>
        <w:pStyle w:val="a"/>
        <w:numPr>
          <w:ilvl w:val="0"/>
          <w:numId w:val="0"/>
        </w:numPr>
        <w:rPr>
          <w:rFonts w:ascii="Times New Roman" w:eastAsia="宋体" w:hAnsi="Times New Roman" w:cs="Times New Roman"/>
          <w:bCs/>
          <w:sz w:val="20"/>
          <w:szCs w:val="21"/>
          <w:lang w:val="en-US"/>
        </w:rPr>
      </w:pPr>
      <w:r>
        <w:rPr>
          <w:rFonts w:ascii="Times New Roman" w:hAnsi="Times New Roman" w:cs="Times New Roman" w:hint="eastAsia"/>
          <w:bCs/>
          <w:sz w:val="20"/>
          <w:szCs w:val="21"/>
        </w:rPr>
        <w:t xml:space="preserve">To simplify the discussion, </w:t>
      </w:r>
      <w:r>
        <w:rPr>
          <w:rFonts w:ascii="Times New Roman" w:hAnsi="Times New Roman" w:cs="Times New Roman"/>
          <w:bCs/>
          <w:sz w:val="20"/>
          <w:szCs w:val="21"/>
        </w:rPr>
        <w:t xml:space="preserve">a simple method can be considered with less spec impact. </w:t>
      </w:r>
      <w:r>
        <w:rPr>
          <w:rFonts w:ascii="Times New Roman" w:hAnsi="Times New Roman" w:cs="Times New Roman" w:hint="eastAsia"/>
          <w:bCs/>
          <w:sz w:val="20"/>
          <w:szCs w:val="21"/>
        </w:rPr>
        <w:t xml:space="preserve">it is recommended that the UEs </w:t>
      </w:r>
      <w:r>
        <w:rPr>
          <w:rFonts w:ascii="Times New Roman" w:hAnsi="Times New Roman" w:cs="Times New Roman"/>
          <w:bCs/>
          <w:sz w:val="20"/>
          <w:szCs w:val="21"/>
        </w:rPr>
        <w:t xml:space="preserve">can </w:t>
      </w:r>
      <w:r>
        <w:rPr>
          <w:rFonts w:ascii="Times New Roman" w:hAnsi="Times New Roman" w:cs="Times New Roman" w:hint="eastAsia"/>
          <w:bCs/>
          <w:sz w:val="20"/>
          <w:szCs w:val="21"/>
        </w:rPr>
        <w:t xml:space="preserve">be divided into </w:t>
      </w:r>
      <w:r>
        <w:rPr>
          <w:rFonts w:ascii="Times New Roman" w:eastAsia="宋体" w:hAnsi="Times New Roman" w:cs="Times New Roman" w:hint="eastAsia"/>
          <w:bCs/>
          <w:sz w:val="20"/>
          <w:szCs w:val="21"/>
          <w:lang w:val="en-US"/>
        </w:rPr>
        <w:t xml:space="preserve">two types, i.e., </w:t>
      </w:r>
      <w:r>
        <w:rPr>
          <w:rFonts w:ascii="Times New Roman" w:hAnsi="Times New Roman" w:cs="Times New Roman" w:hint="eastAsia"/>
          <w:bCs/>
          <w:sz w:val="20"/>
          <w:szCs w:val="21"/>
        </w:rPr>
        <w:t>FDM capable UE and</w:t>
      </w:r>
      <w:r>
        <w:rPr>
          <w:rFonts w:ascii="Times New Roman" w:eastAsia="宋体" w:hAnsi="Times New Roman" w:cs="Times New Roman" w:hint="eastAsia"/>
          <w:bCs/>
          <w:sz w:val="20"/>
          <w:szCs w:val="21"/>
          <w:lang w:val="en-US"/>
        </w:rPr>
        <w:t xml:space="preserve"> non-FDM capable UE. </w:t>
      </w:r>
    </w:p>
    <w:p w:rsidR="003A08B1" w:rsidRDefault="00D44EEB">
      <w:pPr>
        <w:pStyle w:val="a"/>
        <w:numPr>
          <w:ilvl w:val="0"/>
          <w:numId w:val="0"/>
        </w:numPr>
        <w:rPr>
          <w:rFonts w:ascii="Times New Roman" w:eastAsia="宋体" w:hAnsi="Times New Roman" w:cs="Times New Roman"/>
          <w:bCs/>
          <w:sz w:val="20"/>
          <w:szCs w:val="21"/>
        </w:rPr>
      </w:pPr>
      <w:r>
        <w:rPr>
          <w:rFonts w:ascii="Times New Roman" w:eastAsia="宋体" w:hAnsi="Times New Roman" w:cs="Times New Roman" w:hint="eastAsia"/>
          <w:bCs/>
          <w:sz w:val="20"/>
          <w:szCs w:val="21"/>
          <w:lang w:val="en-US"/>
        </w:rPr>
        <w:t>Then, f</w:t>
      </w:r>
      <w:r>
        <w:rPr>
          <w:rFonts w:ascii="Times New Roman" w:eastAsia="宋体" w:hAnsi="Times New Roman" w:cs="Times New Roman" w:hint="eastAsia"/>
          <w:bCs/>
          <w:sz w:val="20"/>
          <w:szCs w:val="21"/>
        </w:rPr>
        <w:t>or unicast SPS PDSCH and multicast SPS PDSCH collision handling,</w:t>
      </w:r>
    </w:p>
    <w:p w:rsidR="003A08B1" w:rsidRDefault="00D44EEB">
      <w:pPr>
        <w:pStyle w:val="a"/>
        <w:numPr>
          <w:ilvl w:val="0"/>
          <w:numId w:val="12"/>
        </w:numPr>
        <w:rPr>
          <w:rFonts w:ascii="Times New Roman" w:eastAsia="宋体" w:hAnsi="Times New Roman" w:cs="Times New Roman"/>
          <w:bCs/>
          <w:sz w:val="20"/>
          <w:szCs w:val="21"/>
          <w:lang w:val="en-US"/>
        </w:rPr>
      </w:pPr>
      <w:r>
        <w:rPr>
          <w:rFonts w:ascii="Times New Roman" w:eastAsia="宋体" w:hAnsi="Times New Roman" w:cs="Times New Roman" w:hint="eastAsia"/>
          <w:bCs/>
          <w:sz w:val="20"/>
          <w:szCs w:val="21"/>
          <w:lang w:val="en-US"/>
        </w:rPr>
        <w:t>If the UE is</w:t>
      </w:r>
      <w:r>
        <w:rPr>
          <w:rFonts w:ascii="Times New Roman" w:eastAsia="宋体" w:hAnsi="Times New Roman" w:cs="Times New Roman"/>
          <w:bCs/>
          <w:sz w:val="20"/>
          <w:szCs w:val="21"/>
          <w:lang w:val="en-US"/>
        </w:rPr>
        <w:t xml:space="preserve"> not</w:t>
      </w:r>
      <w:r>
        <w:rPr>
          <w:rFonts w:ascii="Times New Roman" w:eastAsia="宋体" w:hAnsi="Times New Roman" w:cs="Times New Roman" w:hint="eastAsia"/>
          <w:bCs/>
          <w:sz w:val="20"/>
          <w:szCs w:val="21"/>
          <w:lang w:val="en-US"/>
        </w:rPr>
        <w:t xml:space="preserve"> capable of receiving </w:t>
      </w:r>
      <w:proofErr w:type="spellStart"/>
      <w:r>
        <w:rPr>
          <w:rFonts w:ascii="Times New Roman" w:eastAsia="宋体" w:hAnsi="Times New Roman" w:cs="Times New Roman" w:hint="eastAsia"/>
          <w:bCs/>
          <w:sz w:val="20"/>
          <w:szCs w:val="21"/>
          <w:lang w:val="en-US"/>
        </w:rPr>
        <w:t>FDMed</w:t>
      </w:r>
      <w:proofErr w:type="spellEnd"/>
      <w:r>
        <w:rPr>
          <w:rFonts w:ascii="Times New Roman" w:eastAsia="宋体" w:hAnsi="Times New Roman" w:cs="Times New Roman" w:hint="eastAsia"/>
          <w:bCs/>
          <w:sz w:val="20"/>
          <w:szCs w:val="21"/>
          <w:lang w:val="en-US"/>
        </w:rPr>
        <w:t xml:space="preserve"> unicast and multicast PDSCH per slot per carrier, the UE resolves collisions among unicast SPS PDSCHs and multicast SPS PDSCHs by reusing Rel-16 rules</w:t>
      </w:r>
      <w:r>
        <w:rPr>
          <w:rFonts w:ascii="Times New Roman" w:eastAsia="宋体" w:hAnsi="Times New Roman" w:cs="Times New Roman"/>
          <w:bCs/>
          <w:sz w:val="20"/>
          <w:szCs w:val="21"/>
          <w:lang w:val="en-US"/>
        </w:rPr>
        <w:t xml:space="preserve"> without differentiating them</w:t>
      </w:r>
      <w:r>
        <w:rPr>
          <w:rFonts w:ascii="Times New Roman" w:eastAsia="宋体" w:hAnsi="Times New Roman" w:cs="Times New Roman" w:hint="eastAsia"/>
          <w:bCs/>
          <w:sz w:val="20"/>
          <w:szCs w:val="21"/>
          <w:lang w:val="en-US"/>
        </w:rPr>
        <w:t xml:space="preserve">. </w:t>
      </w:r>
      <w:r>
        <w:rPr>
          <w:rFonts w:ascii="Times New Roman" w:eastAsia="宋体" w:hAnsi="Times New Roman" w:cs="Times New Roman"/>
          <w:bCs/>
          <w:sz w:val="20"/>
          <w:szCs w:val="21"/>
          <w:lang w:val="en-US"/>
        </w:rPr>
        <w:t>In other words, the multicast SPS PDSCH is considered as unicast SPS PDSCH when processed.</w:t>
      </w:r>
    </w:p>
    <w:p w:rsidR="003A08B1" w:rsidRDefault="00D44EEB">
      <w:pPr>
        <w:pStyle w:val="a"/>
        <w:numPr>
          <w:ilvl w:val="0"/>
          <w:numId w:val="12"/>
        </w:numPr>
        <w:rPr>
          <w:rFonts w:ascii="Times New Roman" w:eastAsia="宋体" w:hAnsi="Times New Roman" w:cs="Times New Roman"/>
          <w:bCs/>
          <w:sz w:val="20"/>
          <w:szCs w:val="21"/>
          <w:lang w:val="en-US"/>
        </w:rPr>
      </w:pPr>
      <w:r>
        <w:rPr>
          <w:rFonts w:ascii="Times New Roman" w:eastAsia="宋体" w:hAnsi="Times New Roman" w:cs="Times New Roman" w:hint="eastAsia"/>
          <w:bCs/>
          <w:sz w:val="20"/>
          <w:szCs w:val="21"/>
        </w:rPr>
        <w:t>I</w:t>
      </w:r>
      <w:proofErr w:type="spellStart"/>
      <w:r>
        <w:rPr>
          <w:rFonts w:ascii="Times New Roman" w:eastAsia="宋体" w:hAnsi="Times New Roman" w:cs="Times New Roman" w:hint="eastAsia"/>
          <w:bCs/>
          <w:sz w:val="20"/>
          <w:szCs w:val="21"/>
          <w:lang w:val="en-US"/>
        </w:rPr>
        <w:t>f</w:t>
      </w:r>
      <w:proofErr w:type="spellEnd"/>
      <w:r>
        <w:rPr>
          <w:rFonts w:ascii="Times New Roman" w:eastAsia="宋体" w:hAnsi="Times New Roman" w:cs="Times New Roman" w:hint="eastAsia"/>
          <w:bCs/>
          <w:sz w:val="20"/>
          <w:szCs w:val="21"/>
          <w:lang w:val="en-US"/>
        </w:rPr>
        <w:t xml:space="preserve"> the UE is capable of receiving </w:t>
      </w:r>
      <w:proofErr w:type="spellStart"/>
      <w:r>
        <w:rPr>
          <w:rFonts w:ascii="Times New Roman" w:eastAsia="宋体" w:hAnsi="Times New Roman" w:cs="Times New Roman" w:hint="eastAsia"/>
          <w:bCs/>
          <w:sz w:val="20"/>
          <w:szCs w:val="21"/>
          <w:lang w:val="en-US"/>
        </w:rPr>
        <w:t>FDMed</w:t>
      </w:r>
      <w:proofErr w:type="spellEnd"/>
      <w:r>
        <w:rPr>
          <w:rFonts w:ascii="Times New Roman" w:eastAsia="宋体" w:hAnsi="Times New Roman" w:cs="Times New Roman" w:hint="eastAsia"/>
          <w:bCs/>
          <w:sz w:val="20"/>
          <w:szCs w:val="21"/>
          <w:lang w:val="en-US"/>
        </w:rPr>
        <w:t xml:space="preserve"> unicast and multicast PDSCH per slot per carrier, the UE resolves collisions among unicast SPS PDSCHs resulting in one unicast SPS PDSCH and collisions among multicast SPS PDSCHs resulting in one multicast SPS PDSCH as step 0 and step 1 according to legacy procedure, respectively. If the resulting unicast SPS PDSCH and multicast SPS PDSCH overlap in time </w:t>
      </w:r>
      <w:r>
        <w:rPr>
          <w:rFonts w:ascii="Times New Roman" w:eastAsia="宋体" w:hAnsi="Times New Roman" w:cs="Times New Roman"/>
          <w:bCs/>
          <w:sz w:val="20"/>
          <w:szCs w:val="21"/>
          <w:lang w:val="en-US"/>
        </w:rPr>
        <w:t xml:space="preserve">domain </w:t>
      </w:r>
      <w:r>
        <w:rPr>
          <w:rFonts w:ascii="Times New Roman" w:eastAsia="宋体" w:hAnsi="Times New Roman" w:cs="Times New Roman" w:hint="eastAsia"/>
          <w:bCs/>
          <w:sz w:val="20"/>
          <w:szCs w:val="21"/>
          <w:lang w:val="en-US"/>
        </w:rPr>
        <w:t>but not overlap in frequency</w:t>
      </w:r>
      <w:r>
        <w:rPr>
          <w:rFonts w:ascii="Times New Roman" w:eastAsia="宋体" w:hAnsi="Times New Roman" w:cs="Times New Roman"/>
          <w:bCs/>
          <w:sz w:val="20"/>
          <w:szCs w:val="21"/>
          <w:lang w:val="en-US"/>
        </w:rPr>
        <w:t xml:space="preserve"> domain</w:t>
      </w:r>
      <w:r>
        <w:rPr>
          <w:rFonts w:ascii="Times New Roman" w:eastAsia="宋体" w:hAnsi="Times New Roman" w:cs="Times New Roman" w:hint="eastAsia"/>
          <w:bCs/>
          <w:sz w:val="20"/>
          <w:szCs w:val="21"/>
          <w:lang w:val="en-US"/>
        </w:rPr>
        <w:t xml:space="preserve">, the UE receives both PDSCHs; else, the UE receives the one with lower configured </w:t>
      </w:r>
      <w:proofErr w:type="spellStart"/>
      <w:r>
        <w:rPr>
          <w:rFonts w:ascii="Times New Roman" w:eastAsia="宋体" w:hAnsi="Times New Roman" w:cs="Times New Roman" w:hint="eastAsia"/>
          <w:bCs/>
          <w:i/>
          <w:iCs/>
          <w:sz w:val="20"/>
          <w:szCs w:val="21"/>
          <w:lang w:val="en-US"/>
        </w:rPr>
        <w:t>sps-ConfigIndex</w:t>
      </w:r>
      <w:proofErr w:type="spellEnd"/>
      <w:r>
        <w:rPr>
          <w:rFonts w:ascii="Times New Roman" w:eastAsia="宋体" w:hAnsi="Times New Roman" w:cs="Times New Roman" w:hint="eastAsia"/>
          <w:bCs/>
          <w:sz w:val="20"/>
          <w:szCs w:val="21"/>
          <w:lang w:val="en-US"/>
        </w:rPr>
        <w:t xml:space="preserve">. </w:t>
      </w:r>
    </w:p>
    <w:p w:rsidR="003A08B1" w:rsidRDefault="00D44EEB">
      <w:pPr>
        <w:spacing w:after="180"/>
        <w:rPr>
          <w:rFonts w:ascii="Times New Roman" w:hAnsi="Times New Roman" w:cs="Times New Roman"/>
          <w:sz w:val="20"/>
          <w:szCs w:val="20"/>
        </w:rPr>
      </w:pPr>
      <w:r>
        <w:rPr>
          <w:rFonts w:ascii="Times New Roman" w:hAnsi="Times New Roman" w:cs="Times New Roman" w:hint="eastAsia"/>
          <w:sz w:val="20"/>
          <w:szCs w:val="20"/>
        </w:rPr>
        <w:t>According to the above analysis, we have the following proposal</w:t>
      </w:r>
      <w:r>
        <w:rPr>
          <w:rFonts w:ascii="Times New Roman" w:hAnsi="Times New Roman" w:cs="Times New Roman"/>
          <w:sz w:val="20"/>
          <w:szCs w:val="20"/>
        </w:rPr>
        <w:t xml:space="preserve"> and</w:t>
      </w:r>
      <w:r>
        <w:rPr>
          <w:rFonts w:ascii="Times New Roman" w:hAnsi="Times New Roman" w:cs="Times New Roman" w:hint="eastAsia"/>
          <w:sz w:val="20"/>
          <w:szCs w:val="20"/>
        </w:rPr>
        <w:t xml:space="preserve"> the draft CR can also be found in [6]. </w:t>
      </w:r>
    </w:p>
    <w:p w:rsidR="003A08B1" w:rsidRDefault="00D44EEB">
      <w:pPr>
        <w:spacing w:after="180"/>
        <w:rPr>
          <w:rFonts w:ascii="Times New Roman" w:hAnsi="Times New Roman" w:cs="Times New Roman"/>
          <w:i/>
          <w:sz w:val="20"/>
          <w:szCs w:val="21"/>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1</w:t>
      </w:r>
      <w:r>
        <w:rPr>
          <w:rFonts w:ascii="Times New Roman" w:hAnsi="Times New Roman" w:cs="Times New Roman"/>
          <w:i/>
          <w:sz w:val="20"/>
          <w:szCs w:val="21"/>
          <w:lang w:val="en-GB"/>
        </w:rPr>
        <w:t>:</w:t>
      </w:r>
      <w:r>
        <w:rPr>
          <w:rFonts w:ascii="Times New Roman" w:hAnsi="Times New Roman" w:cs="Times New Roman" w:hint="eastAsia"/>
          <w:i/>
          <w:sz w:val="20"/>
          <w:szCs w:val="21"/>
        </w:rPr>
        <w:t xml:space="preserve"> </w:t>
      </w:r>
      <w:r>
        <w:rPr>
          <w:rFonts w:ascii="Times New Roman" w:hAnsi="Times New Roman" w:cs="Times New Roman"/>
          <w:i/>
          <w:sz w:val="20"/>
          <w:szCs w:val="21"/>
        </w:rPr>
        <w:t>For SPS PDSCH processing for multicast and unicast,</w:t>
      </w:r>
    </w:p>
    <w:p w:rsidR="003A08B1" w:rsidRDefault="00D44EEB">
      <w:pPr>
        <w:pStyle w:val="a"/>
        <w:numPr>
          <w:ilvl w:val="0"/>
          <w:numId w:val="13"/>
        </w:numPr>
        <w:spacing w:after="180"/>
        <w:rPr>
          <w:rFonts w:ascii="Times New Roman" w:hAnsi="Times New Roman" w:cs="Times New Roman"/>
          <w:i/>
          <w:iCs/>
          <w:sz w:val="20"/>
          <w:szCs w:val="21"/>
        </w:rPr>
      </w:pPr>
      <w:r>
        <w:rPr>
          <w:rFonts w:ascii="Times New Roman" w:hAnsi="Times New Roman" w:cs="Times New Roman"/>
          <w:i/>
          <w:iCs/>
          <w:sz w:val="20"/>
          <w:szCs w:val="21"/>
        </w:rPr>
        <w:t xml:space="preserve">when the UE is not capable of receiving </w:t>
      </w:r>
      <w:proofErr w:type="spellStart"/>
      <w:r>
        <w:rPr>
          <w:rFonts w:ascii="Times New Roman" w:hAnsi="Times New Roman" w:cs="Times New Roman"/>
          <w:i/>
          <w:iCs/>
          <w:sz w:val="20"/>
          <w:szCs w:val="21"/>
        </w:rPr>
        <w:t>FDMed</w:t>
      </w:r>
      <w:proofErr w:type="spellEnd"/>
      <w:r>
        <w:rPr>
          <w:rFonts w:ascii="Times New Roman" w:hAnsi="Times New Roman" w:cs="Times New Roman"/>
          <w:i/>
          <w:iCs/>
          <w:sz w:val="20"/>
          <w:szCs w:val="21"/>
        </w:rPr>
        <w:t xml:space="preserve"> PDSCH between multicast and unicast, the current mechanism should be reused.</w:t>
      </w:r>
    </w:p>
    <w:p w:rsidR="003A08B1" w:rsidRDefault="00D44EEB">
      <w:pPr>
        <w:pStyle w:val="a"/>
        <w:numPr>
          <w:ilvl w:val="0"/>
          <w:numId w:val="13"/>
        </w:numPr>
        <w:spacing w:after="180"/>
        <w:rPr>
          <w:rFonts w:ascii="Times New Roman" w:hAnsi="Times New Roman" w:cs="Times New Roman"/>
          <w:i/>
          <w:iCs/>
          <w:sz w:val="20"/>
          <w:szCs w:val="21"/>
        </w:rPr>
      </w:pPr>
      <w:r>
        <w:rPr>
          <w:rFonts w:ascii="Times New Roman" w:hAnsi="Times New Roman" w:cs="Times New Roman"/>
          <w:i/>
          <w:iCs/>
          <w:sz w:val="20"/>
          <w:szCs w:val="21"/>
        </w:rPr>
        <w:t xml:space="preserve">when the UE is capable of receiving </w:t>
      </w:r>
      <w:proofErr w:type="spellStart"/>
      <w:r>
        <w:rPr>
          <w:rFonts w:ascii="Times New Roman" w:hAnsi="Times New Roman" w:cs="Times New Roman"/>
          <w:i/>
          <w:iCs/>
          <w:sz w:val="20"/>
          <w:szCs w:val="21"/>
        </w:rPr>
        <w:t>FDMed</w:t>
      </w:r>
      <w:proofErr w:type="spellEnd"/>
      <w:r>
        <w:rPr>
          <w:rFonts w:ascii="Times New Roman" w:hAnsi="Times New Roman" w:cs="Times New Roman"/>
          <w:i/>
          <w:iCs/>
          <w:sz w:val="20"/>
          <w:szCs w:val="21"/>
        </w:rPr>
        <w:t xml:space="preserve"> PDSCH between multicast and unicast, the current mechanism should be reused for multicast and unicast separately resulting in one multicast SPS PDSCH and unicast SPS PDSCH. </w:t>
      </w:r>
    </w:p>
    <w:p w:rsidR="003A08B1" w:rsidRDefault="00D44EEB">
      <w:pPr>
        <w:pStyle w:val="a"/>
        <w:numPr>
          <w:ilvl w:val="1"/>
          <w:numId w:val="13"/>
        </w:numPr>
        <w:spacing w:after="180"/>
        <w:rPr>
          <w:rFonts w:ascii="Times New Roman" w:hAnsi="Times New Roman" w:cs="Times New Roman"/>
          <w:i/>
          <w:iCs/>
          <w:sz w:val="20"/>
          <w:szCs w:val="21"/>
        </w:rPr>
      </w:pPr>
      <w:r>
        <w:rPr>
          <w:rFonts w:ascii="Times New Roman" w:hAnsi="Times New Roman" w:cs="Times New Roman"/>
          <w:i/>
          <w:iCs/>
          <w:sz w:val="20"/>
          <w:szCs w:val="21"/>
        </w:rPr>
        <w:t xml:space="preserve">The UE should receive both of them if they overlap only in the time domain, </w:t>
      </w:r>
    </w:p>
    <w:p w:rsidR="003A08B1" w:rsidRDefault="00D44EEB">
      <w:pPr>
        <w:pStyle w:val="a"/>
        <w:numPr>
          <w:ilvl w:val="1"/>
          <w:numId w:val="13"/>
        </w:numPr>
        <w:spacing w:after="180"/>
      </w:pPr>
      <w:r>
        <w:rPr>
          <w:rFonts w:ascii="Times New Roman" w:hAnsi="Times New Roman" w:cs="Times New Roman"/>
          <w:i/>
          <w:iCs/>
          <w:sz w:val="20"/>
          <w:szCs w:val="21"/>
        </w:rPr>
        <w:t>Otherwise, the UE should receive the one with lower SPS index</w:t>
      </w:r>
    </w:p>
    <w:p w:rsidR="003A08B1" w:rsidRDefault="00D44EEB">
      <w:pPr>
        <w:pStyle w:val="1"/>
        <w:numPr>
          <w:ilvl w:val="255"/>
          <w:numId w:val="0"/>
        </w:numPr>
        <w:spacing w:before="0"/>
        <w:ind w:left="431" w:hanging="431"/>
        <w:rPr>
          <w:lang w:val="en-US" w:eastAsia="zh-CN"/>
        </w:rPr>
      </w:pPr>
      <w:r>
        <w:rPr>
          <w:lang w:val="en-US" w:eastAsia="zh-CN"/>
        </w:rPr>
        <w:t xml:space="preserve">3. Multicast: </w:t>
      </w:r>
      <w:r>
        <w:rPr>
          <w:rFonts w:hint="eastAsia"/>
          <w:lang w:val="en-US" w:eastAsia="zh-CN"/>
        </w:rPr>
        <w:t>U</w:t>
      </w:r>
      <w:r>
        <w:rPr>
          <w:lang w:val="en-US" w:eastAsia="zh-CN"/>
        </w:rPr>
        <w:t>L feedback</w:t>
      </w:r>
    </w:p>
    <w:p w:rsidR="003A08B1" w:rsidRDefault="00D44EEB">
      <w:pPr>
        <w:pStyle w:val="2"/>
        <w:rPr>
          <w:lang w:val="en-US" w:eastAsia="zh-CN"/>
        </w:rPr>
      </w:pPr>
      <w:r>
        <w:rPr>
          <w:lang w:val="en-US" w:eastAsia="zh-CN"/>
        </w:rPr>
        <w:t>3</w:t>
      </w:r>
      <w:r>
        <w:rPr>
          <w:rFonts w:hint="eastAsia"/>
          <w:lang w:val="en-US" w:eastAsia="zh-CN"/>
        </w:rPr>
        <w:t>.1 Clarification on NACK-only feedback PUCCH resources</w:t>
      </w:r>
    </w:p>
    <w:p w:rsidR="003A08B1" w:rsidRDefault="00D44EEB">
      <w:r>
        <w:rPr>
          <w:rFonts w:ascii="Times New Roman" w:hAnsi="Times New Roman" w:cs="Times New Roman" w:hint="eastAsia"/>
          <w:bCs/>
          <w:sz w:val="20"/>
          <w:szCs w:val="21"/>
        </w:rPr>
        <w:t>1</w:t>
      </w:r>
      <w:r>
        <w:rPr>
          <w:rFonts w:ascii="Times New Roman" w:hAnsi="Times New Roman" w:cs="Times New Roman"/>
          <w:bCs/>
          <w:sz w:val="20"/>
          <w:szCs w:val="21"/>
        </w:rPr>
        <w:t>-</w:t>
      </w:r>
      <w:r>
        <w:rPr>
          <w:rFonts w:ascii="Times New Roman" w:hAnsi="Times New Roman" w:cs="Times New Roman" w:hint="eastAsia"/>
          <w:bCs/>
          <w:sz w:val="20"/>
          <w:szCs w:val="21"/>
        </w:rPr>
        <w:t xml:space="preserve">bit NACK-only feedback is introduced </w:t>
      </w:r>
      <w:r>
        <w:rPr>
          <w:rFonts w:ascii="Times New Roman" w:hAnsi="Times New Roman" w:cs="Times New Roman"/>
          <w:bCs/>
          <w:sz w:val="20"/>
          <w:szCs w:val="21"/>
        </w:rPr>
        <w:t>in</w:t>
      </w:r>
      <w:r>
        <w:rPr>
          <w:rFonts w:ascii="Times New Roman" w:hAnsi="Times New Roman" w:cs="Times New Roman" w:hint="eastAsia"/>
          <w:bCs/>
          <w:sz w:val="20"/>
          <w:szCs w:val="21"/>
        </w:rPr>
        <w:t xml:space="preserve"> the following agreement. </w:t>
      </w:r>
      <w:r>
        <w:rPr>
          <w:rFonts w:ascii="Times New Roman" w:hAnsi="Times New Roman" w:cs="Times New Roman"/>
          <w:bCs/>
          <w:sz w:val="20"/>
          <w:szCs w:val="21"/>
        </w:rPr>
        <w:t>It was</w:t>
      </w:r>
      <w:r>
        <w:rPr>
          <w:rFonts w:ascii="Times New Roman" w:hAnsi="Times New Roman" w:cs="Times New Roman" w:hint="eastAsia"/>
          <w:bCs/>
          <w:sz w:val="20"/>
          <w:szCs w:val="21"/>
        </w:rPr>
        <w:t xml:space="preserve"> </w:t>
      </w:r>
      <w:r>
        <w:rPr>
          <w:rFonts w:ascii="Times New Roman" w:hAnsi="Times New Roman" w:cs="Times New Roman"/>
          <w:bCs/>
          <w:sz w:val="20"/>
          <w:szCs w:val="21"/>
        </w:rPr>
        <w:t xml:space="preserve">agreed </w:t>
      </w:r>
      <w:r>
        <w:rPr>
          <w:rFonts w:ascii="Times New Roman" w:hAnsi="Times New Roman" w:cs="Times New Roman" w:hint="eastAsia"/>
          <w:bCs/>
          <w:sz w:val="20"/>
          <w:szCs w:val="21"/>
        </w:rPr>
        <w:t>the PUCCH resource of the 1</w:t>
      </w:r>
      <w:r>
        <w:rPr>
          <w:rFonts w:ascii="Times New Roman" w:hAnsi="Times New Roman" w:cs="Times New Roman"/>
          <w:bCs/>
          <w:sz w:val="20"/>
          <w:szCs w:val="21"/>
        </w:rPr>
        <w:t>-</w:t>
      </w:r>
      <w:r>
        <w:rPr>
          <w:rFonts w:ascii="Times New Roman" w:hAnsi="Times New Roman" w:cs="Times New Roman" w:hint="eastAsia"/>
          <w:bCs/>
          <w:sz w:val="20"/>
          <w:szCs w:val="21"/>
        </w:rPr>
        <w:t>bit NACK-only feedback should come from a PUCCH resource set with up to 32 PUCCH resources.</w:t>
      </w:r>
    </w:p>
    <w:tbl>
      <w:tblPr>
        <w:tblStyle w:val="af9"/>
        <w:tblW w:w="0" w:type="auto"/>
        <w:tblLook w:val="04A0" w:firstRow="1" w:lastRow="0" w:firstColumn="1" w:lastColumn="0" w:noHBand="0" w:noVBand="1"/>
      </w:tblPr>
      <w:tblGrid>
        <w:gridCol w:w="9628"/>
      </w:tblGrid>
      <w:tr w:rsidR="003A08B1">
        <w:tc>
          <w:tcPr>
            <w:tcW w:w="9854" w:type="dxa"/>
          </w:tcPr>
          <w:p w:rsidR="003A08B1" w:rsidRDefault="00D44EEB">
            <w:pPr>
              <w:numPr>
                <w:ilvl w:val="255"/>
                <w:numId w:val="0"/>
              </w:numPr>
              <w:snapToGrid w:val="0"/>
              <w:contextualSpacing/>
              <w:rPr>
                <w:rFonts w:ascii="Times New Roman" w:hAnsi="Times New Roman" w:cs="Times New Roman"/>
                <w:color w:val="000000"/>
                <w:sz w:val="20"/>
                <w:szCs w:val="20"/>
              </w:rPr>
            </w:pPr>
            <w:r>
              <w:rPr>
                <w:rStyle w:val="afa"/>
                <w:rFonts w:ascii="Times New Roman" w:hAnsi="Times New Roman" w:cs="Times New Roman"/>
                <w:color w:val="000000"/>
                <w:sz w:val="20"/>
                <w:szCs w:val="20"/>
                <w:shd w:val="clear" w:color="auto" w:fill="00FF00"/>
              </w:rPr>
              <w:t>Agreement</w:t>
            </w:r>
          </w:p>
          <w:p w:rsidR="003A08B1" w:rsidRDefault="00D44EEB">
            <w:pPr>
              <w:numPr>
                <w:ilvl w:val="255"/>
                <w:numId w:val="0"/>
              </w:numPr>
              <w:snapToGrid w:val="0"/>
              <w:contextualSpacing/>
              <w:rPr>
                <w:rFonts w:ascii="Times New Roman" w:hAnsi="Times New Roman" w:cs="Times New Roman"/>
                <w:sz w:val="20"/>
                <w:szCs w:val="20"/>
                <w:lang w:eastAsia="ja-JP"/>
              </w:rPr>
            </w:pPr>
            <w:r>
              <w:rPr>
                <w:rFonts w:ascii="Times New Roman" w:hAnsi="Times New Roman" w:cs="Times New Roman"/>
                <w:color w:val="000000"/>
                <w:sz w:val="20"/>
                <w:szCs w:val="20"/>
                <w:shd w:val="clear" w:color="auto" w:fill="FFFFFF"/>
              </w:rPr>
              <w:t>For the separate </w:t>
            </w:r>
            <w:r>
              <w:rPr>
                <w:rStyle w:val="afd"/>
                <w:rFonts w:ascii="Times New Roman" w:hAnsi="Times New Roman" w:cs="Times New Roman"/>
                <w:i w:val="0"/>
                <w:iCs w:val="0"/>
                <w:color w:val="000000"/>
                <w:sz w:val="20"/>
                <w:szCs w:val="20"/>
                <w:shd w:val="clear" w:color="auto" w:fill="FFFFFF"/>
              </w:rPr>
              <w:t>PUCCH-Config/ PUCCH-</w:t>
            </w:r>
            <w:proofErr w:type="spellStart"/>
            <w:r>
              <w:rPr>
                <w:rStyle w:val="afd"/>
                <w:rFonts w:ascii="Times New Roman" w:hAnsi="Times New Roman" w:cs="Times New Roman"/>
                <w:i w:val="0"/>
                <w:iCs w:val="0"/>
                <w:color w:val="000000"/>
                <w:sz w:val="20"/>
                <w:szCs w:val="20"/>
                <w:shd w:val="clear" w:color="auto" w:fill="FFFFFF"/>
              </w:rPr>
              <w:t>Con</w:t>
            </w:r>
            <w:r>
              <w:rPr>
                <w:rFonts w:ascii="Times New Roman" w:hAnsi="Times New Roman" w:cs="Times New Roman"/>
                <w:sz w:val="20"/>
                <w:szCs w:val="20"/>
                <w:lang w:eastAsia="ja-JP"/>
              </w:rPr>
              <w:t>figurationList</w:t>
            </w:r>
            <w:proofErr w:type="spellEnd"/>
            <w:r>
              <w:rPr>
                <w:rFonts w:ascii="Times New Roman" w:hAnsi="Times New Roman" w:cs="Times New Roman"/>
                <w:sz w:val="20"/>
                <w:szCs w:val="20"/>
                <w:lang w:eastAsia="ja-JP"/>
              </w:rPr>
              <w:t> configured to UE for NACK-only based feedback,</w:t>
            </w:r>
          </w:p>
          <w:p w:rsidR="003A08B1" w:rsidRDefault="00D44EEB">
            <w:pPr>
              <w:widowControl/>
              <w:numPr>
                <w:ilvl w:val="0"/>
                <w:numId w:val="14"/>
              </w:numPr>
              <w:snapToGrid w:val="0"/>
              <w:spacing w:before="0"/>
              <w:contextualSpacing/>
              <w:rPr>
                <w:rFonts w:ascii="Times New Roman" w:hAnsi="Times New Roman" w:cs="Times New Roman"/>
                <w:sz w:val="20"/>
                <w:szCs w:val="20"/>
                <w:lang w:eastAsia="ja-JP"/>
              </w:rPr>
            </w:pPr>
            <w:r>
              <w:rPr>
                <w:rFonts w:ascii="Times New Roman" w:hAnsi="Times New Roman" w:cs="Times New Roman"/>
                <w:sz w:val="20"/>
                <w:szCs w:val="20"/>
                <w:lang w:eastAsia="ja-JP"/>
              </w:rPr>
              <w:t>1 PUCCH resource set in each PUCCH-Config.</w:t>
            </w:r>
          </w:p>
          <w:p w:rsidR="003A08B1" w:rsidRDefault="00D44EEB">
            <w:pPr>
              <w:widowControl/>
              <w:numPr>
                <w:ilvl w:val="0"/>
                <w:numId w:val="14"/>
              </w:numPr>
              <w:snapToGrid w:val="0"/>
              <w:spacing w:before="0"/>
              <w:contextualSpacing/>
              <w:rPr>
                <w:rFonts w:ascii="Times New Roman" w:hAnsi="Times New Roman" w:cs="Times New Roman"/>
                <w:sz w:val="20"/>
                <w:szCs w:val="20"/>
                <w:lang w:eastAsia="ja-JP"/>
              </w:rPr>
            </w:pPr>
            <w:r>
              <w:rPr>
                <w:rFonts w:ascii="Times New Roman" w:hAnsi="Times New Roman" w:cs="Times New Roman"/>
                <w:sz w:val="20"/>
                <w:szCs w:val="20"/>
                <w:lang w:eastAsia="ja-JP"/>
              </w:rPr>
              <w:t>up to 32 PUCCH resources in PUCCH resource set</w:t>
            </w:r>
          </w:p>
          <w:p w:rsidR="003A08B1" w:rsidRDefault="00D44EEB">
            <w:pPr>
              <w:widowControl/>
              <w:numPr>
                <w:ilvl w:val="0"/>
                <w:numId w:val="14"/>
              </w:numPr>
              <w:snapToGrid w:val="0"/>
              <w:spacing w:before="0"/>
              <w:contextualSpacing/>
            </w:pPr>
            <w:r>
              <w:rPr>
                <w:rFonts w:ascii="Times New Roman" w:hAnsi="Times New Roman" w:cs="Times New Roman"/>
                <w:sz w:val="20"/>
                <w:szCs w:val="20"/>
                <w:lang w:eastAsia="ja-JP"/>
              </w:rPr>
              <w:t>Note: the separate PUCCH-Config/PUCCH-</w:t>
            </w:r>
            <w:proofErr w:type="spellStart"/>
            <w:r>
              <w:rPr>
                <w:rFonts w:ascii="Times New Roman" w:hAnsi="Times New Roman" w:cs="Times New Roman"/>
                <w:sz w:val="20"/>
                <w:szCs w:val="20"/>
                <w:lang w:eastAsia="ja-JP"/>
              </w:rPr>
              <w:t>ConfigurationList</w:t>
            </w:r>
            <w:proofErr w:type="spellEnd"/>
            <w:r>
              <w:rPr>
                <w:rFonts w:ascii="Times New Roman" w:hAnsi="Times New Roman" w:cs="Times New Roman"/>
                <w:sz w:val="20"/>
                <w:szCs w:val="20"/>
                <w:lang w:eastAsia="ja-JP"/>
              </w:rPr>
              <w:t> applies to all configured G-RNTIs configured with NACK-only based feedback.</w:t>
            </w:r>
          </w:p>
        </w:tc>
      </w:tr>
    </w:tbl>
    <w:p w:rsidR="003A08B1" w:rsidRDefault="00D44EEB">
      <w:pPr>
        <w:pStyle w:val="00BodyText"/>
        <w:spacing w:beforeLines="50" w:before="120" w:after="180"/>
        <w:rPr>
          <w:rFonts w:ascii="Times New Roman" w:hAnsi="Times New Roman" w:cs="Times New Roman"/>
          <w:sz w:val="20"/>
          <w:szCs w:val="20"/>
        </w:rPr>
      </w:pPr>
      <w:r>
        <w:rPr>
          <w:rFonts w:ascii="Times New Roman" w:hAnsi="Times New Roman" w:cs="Times New Roman"/>
          <w:sz w:val="20"/>
          <w:szCs w:val="20"/>
        </w:rPr>
        <w:t xml:space="preserve">For NACK-only mode 2, the UE select PUCCH resource from at most 15 PUCCH resources according to the PDSCH decoding results as described in Table 18-1 in TS38.213. </w:t>
      </w:r>
      <w:r>
        <w:rPr>
          <w:rFonts w:ascii="Times New Roman" w:hAnsi="Times New Roman" w:cs="Times New Roman" w:hint="eastAsia"/>
          <w:sz w:val="20"/>
          <w:szCs w:val="20"/>
        </w:rPr>
        <w:t xml:space="preserve">Whether the PUCCH resources in Table 18-1 are from the above-mentioned PUCCH resource set with up to 32 PUCCH resources </w:t>
      </w:r>
      <w:r>
        <w:rPr>
          <w:rFonts w:ascii="Times New Roman" w:hAnsi="Times New Roman" w:cs="Times New Roman"/>
          <w:sz w:val="20"/>
          <w:szCs w:val="20"/>
        </w:rPr>
        <w:t>has not been discussed yet</w:t>
      </w:r>
      <w:r>
        <w:rPr>
          <w:rFonts w:ascii="Times New Roman" w:hAnsi="Times New Roman" w:cs="Times New Roman" w:hint="eastAsia"/>
          <w:sz w:val="20"/>
          <w:szCs w:val="20"/>
        </w:rPr>
        <w:t xml:space="preserve">. </w:t>
      </w:r>
      <w:r>
        <w:rPr>
          <w:rFonts w:ascii="Times New Roman" w:hAnsi="Times New Roman" w:cs="Times New Roman"/>
          <w:sz w:val="20"/>
          <w:szCs w:val="20"/>
        </w:rPr>
        <w:t>One</w:t>
      </w:r>
      <w:r>
        <w:rPr>
          <w:rFonts w:ascii="Times New Roman" w:hAnsi="Times New Roman" w:cs="Times New Roman" w:hint="eastAsia"/>
          <w:sz w:val="20"/>
          <w:szCs w:val="20"/>
        </w:rPr>
        <w:t xml:space="preserve"> possibility is that the PUCCHs in Table 18-1 are configured independently. We also note the description in the above agreement: "the separate PUCCH-Config/PUCCH-</w:t>
      </w:r>
      <w:proofErr w:type="spellStart"/>
      <w:r>
        <w:rPr>
          <w:rFonts w:ascii="Times New Roman" w:hAnsi="Times New Roman" w:cs="Times New Roman" w:hint="eastAsia"/>
          <w:sz w:val="20"/>
          <w:szCs w:val="20"/>
        </w:rPr>
        <w:t>ConfigurationList</w:t>
      </w:r>
      <w:proofErr w:type="spellEnd"/>
      <w:r>
        <w:rPr>
          <w:rFonts w:ascii="Times New Roman" w:hAnsi="Times New Roman" w:cs="Times New Roman" w:hint="eastAsia"/>
          <w:sz w:val="20"/>
          <w:szCs w:val="20"/>
        </w:rPr>
        <w:t xml:space="preserve"> app</w:t>
      </w:r>
      <w:r>
        <w:rPr>
          <w:rFonts w:ascii="Times New Roman" w:hAnsi="Times New Roman" w:cs="Times New Roman"/>
          <w:sz w:val="20"/>
          <w:szCs w:val="20"/>
        </w:rPr>
        <w:t>lie</w:t>
      </w:r>
      <w:r>
        <w:rPr>
          <w:rFonts w:ascii="Times New Roman" w:hAnsi="Times New Roman" w:cs="Times New Roman" w:hint="eastAsia"/>
          <w:sz w:val="20"/>
          <w:szCs w:val="20"/>
        </w:rPr>
        <w:t xml:space="preserve">s to all configured G-RNTIs configured with NACK-only based feedback". </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So, it is not clear </w:t>
      </w:r>
      <w:r>
        <w:rPr>
          <w:rFonts w:ascii="Times New Roman" w:hAnsi="Times New Roman" w:cs="Times New Roman"/>
          <w:sz w:val="20"/>
          <w:szCs w:val="20"/>
        </w:rPr>
        <w:t>so far.</w:t>
      </w:r>
      <w:r>
        <w:rPr>
          <w:rFonts w:ascii="Times New Roman" w:hAnsi="Times New Roman" w:cs="Times New Roman" w:hint="eastAsia"/>
          <w:sz w:val="20"/>
          <w:szCs w:val="20"/>
        </w:rPr>
        <w:t xml:space="preserve"> </w:t>
      </w:r>
      <w:r>
        <w:rPr>
          <w:rFonts w:ascii="Times New Roman" w:hAnsi="Times New Roman" w:cs="Times New Roman"/>
          <w:sz w:val="20"/>
          <w:szCs w:val="20"/>
        </w:rPr>
        <w:t>I</w:t>
      </w:r>
      <w:r>
        <w:rPr>
          <w:rFonts w:ascii="Times New Roman" w:hAnsi="Times New Roman" w:cs="Times New Roman" w:hint="eastAsia"/>
          <w:sz w:val="20"/>
          <w:szCs w:val="20"/>
        </w:rPr>
        <w:t xml:space="preserve">t is suggested to clarify the relationship </w:t>
      </w:r>
      <w:r>
        <w:rPr>
          <w:rFonts w:ascii="Times New Roman" w:hAnsi="Times New Roman" w:cs="Times New Roman"/>
          <w:sz w:val="20"/>
          <w:szCs w:val="20"/>
        </w:rPr>
        <w:t>between the</w:t>
      </w:r>
      <w:r>
        <w:rPr>
          <w:rFonts w:ascii="Times New Roman" w:hAnsi="Times New Roman" w:cs="Times New Roman" w:hint="eastAsia"/>
          <w:sz w:val="20"/>
          <w:szCs w:val="20"/>
        </w:rPr>
        <w:t xml:space="preserve"> PUCCH resources in Table 18-1 </w:t>
      </w:r>
      <w:r>
        <w:rPr>
          <w:rFonts w:ascii="Times New Roman" w:hAnsi="Times New Roman" w:cs="Times New Roman"/>
          <w:sz w:val="20"/>
          <w:szCs w:val="20"/>
        </w:rPr>
        <w:t xml:space="preserve">and </w:t>
      </w:r>
      <w:r>
        <w:rPr>
          <w:rFonts w:ascii="Times New Roman" w:hAnsi="Times New Roman" w:cs="Times New Roman" w:hint="eastAsia"/>
          <w:sz w:val="20"/>
          <w:szCs w:val="20"/>
        </w:rPr>
        <w:t xml:space="preserve">PUCCH </w:t>
      </w:r>
      <w:r>
        <w:rPr>
          <w:rFonts w:ascii="Times New Roman" w:hAnsi="Times New Roman" w:cs="Times New Roman" w:hint="eastAsia"/>
          <w:sz w:val="20"/>
          <w:szCs w:val="20"/>
        </w:rPr>
        <w:lastRenderedPageBreak/>
        <w:t>resource sets with up to 32 PUCCH resources.</w:t>
      </w:r>
    </w:p>
    <w:p w:rsidR="003A08B1" w:rsidRDefault="00D44EEB">
      <w:pPr>
        <w:snapToGrid w:val="0"/>
        <w:spacing w:afterLines="50" w:after="120"/>
      </w:pPr>
      <w:r>
        <w:rPr>
          <w:rFonts w:ascii="Times New Roman" w:hAnsi="Times New Roman" w:cs="Times New Roman"/>
          <w:b/>
          <w:bCs/>
          <w:i/>
          <w:iCs/>
          <w:sz w:val="20"/>
          <w:szCs w:val="21"/>
        </w:rPr>
        <w:t>Proposal</w:t>
      </w:r>
      <w:r>
        <w:rPr>
          <w:rFonts w:ascii="Times New Roman" w:hAnsi="Times New Roman" w:cs="Times New Roman" w:hint="eastAsia"/>
          <w:b/>
          <w:bCs/>
          <w:i/>
          <w:iCs/>
          <w:sz w:val="20"/>
          <w:szCs w:val="21"/>
        </w:rPr>
        <w:t xml:space="preserve"> </w:t>
      </w:r>
      <w:r>
        <w:rPr>
          <w:rFonts w:ascii="Times New Roman" w:hAnsi="Times New Roman" w:cs="Times New Roman"/>
          <w:b/>
          <w:bCs/>
          <w:i/>
          <w:iCs/>
          <w:sz w:val="20"/>
          <w:szCs w:val="21"/>
        </w:rPr>
        <w:t>2:</w:t>
      </w:r>
      <w:r>
        <w:rPr>
          <w:rFonts w:ascii="Times New Roman" w:hAnsi="Times New Roman" w:cs="Times New Roman"/>
          <w:i/>
          <w:iCs/>
          <w:sz w:val="20"/>
          <w:szCs w:val="21"/>
        </w:rPr>
        <w:t xml:space="preserve"> </w:t>
      </w:r>
      <w:r>
        <w:rPr>
          <w:rFonts w:ascii="Times New Roman" w:hAnsi="Times New Roman" w:cs="Times New Roman" w:hint="eastAsia"/>
          <w:i/>
          <w:iCs/>
          <w:sz w:val="20"/>
          <w:szCs w:val="21"/>
        </w:rPr>
        <w:t>RAN1 clarifies the configuration of PUCCH resources in Table 18-1 in TS38.213</w:t>
      </w:r>
      <w:r>
        <w:rPr>
          <w:rFonts w:ascii="Times New Roman" w:hAnsi="Times New Roman" w:cs="Times New Roman"/>
          <w:i/>
          <w:iCs/>
          <w:sz w:val="20"/>
          <w:szCs w:val="21"/>
        </w:rPr>
        <w:t>-</w:t>
      </w:r>
      <w:r>
        <w:rPr>
          <w:rFonts w:ascii="Times New Roman" w:hAnsi="Times New Roman" w:cs="Times New Roman" w:hint="eastAsia"/>
          <w:i/>
          <w:iCs/>
          <w:sz w:val="20"/>
          <w:szCs w:val="21"/>
        </w:rPr>
        <w:t>h30 [2].</w:t>
      </w:r>
      <w:r>
        <w:rPr>
          <w:rFonts w:ascii="Times New Roman" w:hAnsi="Times New Roman" w:cs="Times New Roman"/>
          <w:i/>
          <w:iCs/>
          <w:sz w:val="20"/>
          <w:szCs w:val="21"/>
        </w:rPr>
        <w:t xml:space="preserve"> </w:t>
      </w:r>
    </w:p>
    <w:p w:rsidR="003A08B1" w:rsidRDefault="00D44EEB">
      <w:pPr>
        <w:pStyle w:val="2"/>
        <w:ind w:left="0" w:firstLine="0"/>
      </w:pPr>
      <w:r>
        <w:rPr>
          <w:lang w:val="en-US" w:eastAsia="zh-CN"/>
        </w:rPr>
        <w:t>3</w:t>
      </w:r>
      <w:r>
        <w:rPr>
          <w:rFonts w:hint="eastAsia"/>
          <w:lang w:val="en-US" w:eastAsia="zh-CN"/>
        </w:rPr>
        <w:t xml:space="preserve">.2 </w:t>
      </w:r>
      <w:r>
        <w:rPr>
          <w:rFonts w:hint="eastAsia"/>
        </w:rPr>
        <w:t xml:space="preserve">About NACK-only feedback for </w:t>
      </w:r>
      <w:r>
        <w:rPr>
          <w:rFonts w:hint="eastAsia"/>
          <w:lang w:eastAsia="zh-CN"/>
        </w:rPr>
        <w:t>NACK-only mode2</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sz w:val="20"/>
          <w:szCs w:val="20"/>
        </w:rPr>
        <w:t>In RAN1#</w:t>
      </w:r>
      <w:r>
        <w:rPr>
          <w:rFonts w:ascii="Times New Roman" w:hAnsi="Times New Roman" w:cs="Times New Roman" w:hint="eastAsia"/>
          <w:sz w:val="20"/>
          <w:szCs w:val="20"/>
        </w:rPr>
        <w:t>108-e, #</w:t>
      </w:r>
      <w:r>
        <w:rPr>
          <w:rFonts w:ascii="Times New Roman" w:hAnsi="Times New Roman" w:cs="Times New Roman"/>
          <w:sz w:val="20"/>
          <w:szCs w:val="20"/>
        </w:rPr>
        <w:t>10</w:t>
      </w:r>
      <w:r>
        <w:rPr>
          <w:rFonts w:ascii="Times New Roman" w:hAnsi="Times New Roman" w:cs="Times New Roman" w:hint="eastAsia"/>
          <w:sz w:val="20"/>
          <w:szCs w:val="20"/>
        </w:rPr>
        <w:t>9</w:t>
      </w:r>
      <w:r>
        <w:rPr>
          <w:rFonts w:ascii="Times New Roman" w:hAnsi="Times New Roman" w:cs="Times New Roman"/>
          <w:sz w:val="20"/>
          <w:szCs w:val="20"/>
        </w:rPr>
        <w:t>-e</w:t>
      </w:r>
      <w:r>
        <w:rPr>
          <w:rFonts w:ascii="Times New Roman" w:hAnsi="Times New Roman" w:cs="Times New Roman" w:hint="eastAsia"/>
          <w:sz w:val="20"/>
          <w:szCs w:val="20"/>
        </w:rPr>
        <w:t xml:space="preserve"> and</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#110 </w:t>
      </w:r>
      <w:r>
        <w:rPr>
          <w:rFonts w:ascii="Times New Roman" w:hAnsi="Times New Roman" w:cs="Times New Roman"/>
          <w:sz w:val="20"/>
          <w:szCs w:val="20"/>
        </w:rPr>
        <w:t>meeting</w:t>
      </w:r>
      <w:r>
        <w:rPr>
          <w:rFonts w:ascii="Times New Roman" w:hAnsi="Times New Roman" w:cs="Times New Roman" w:hint="eastAsia"/>
          <w:sz w:val="20"/>
          <w:szCs w:val="20"/>
        </w:rPr>
        <w:t>s</w:t>
      </w:r>
      <w:r>
        <w:rPr>
          <w:rFonts w:ascii="Times New Roman" w:hAnsi="Times New Roman" w:cs="Times New Roman"/>
          <w:sz w:val="20"/>
          <w:szCs w:val="20"/>
        </w:rPr>
        <w:t xml:space="preserve">, the following </w:t>
      </w:r>
      <w:r>
        <w:rPr>
          <w:rFonts w:ascii="Times New Roman" w:hAnsi="Times New Roman" w:cs="Times New Roman" w:hint="eastAsia"/>
          <w:sz w:val="20"/>
          <w:szCs w:val="20"/>
        </w:rPr>
        <w:t>agreements</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on NACK-only </w:t>
      </w:r>
      <w:r>
        <w:rPr>
          <w:rFonts w:ascii="Times New Roman" w:hAnsi="Times New Roman" w:cs="Times New Roman"/>
          <w:sz w:val="20"/>
          <w:szCs w:val="21"/>
        </w:rPr>
        <w:t>w</w:t>
      </w:r>
      <w:r>
        <w:rPr>
          <w:rFonts w:ascii="Times New Roman" w:hAnsi="Times New Roman" w:cs="Times New Roman" w:hint="eastAsia"/>
          <w:sz w:val="20"/>
          <w:szCs w:val="21"/>
        </w:rPr>
        <w:t>ere</w:t>
      </w:r>
      <w:r>
        <w:rPr>
          <w:rFonts w:ascii="Times New Roman" w:hAnsi="Times New Roman" w:cs="Times New Roman"/>
          <w:sz w:val="20"/>
          <w:szCs w:val="21"/>
        </w:rPr>
        <w:t xml:space="preserve"> reached</w:t>
      </w:r>
      <w:r>
        <w:rPr>
          <w:rFonts w:ascii="Times New Roman" w:hAnsi="Times New Roman" w:cs="Times New Roman" w:hint="eastAsia"/>
          <w:sz w:val="20"/>
          <w:szCs w:val="21"/>
        </w:rPr>
        <w:t xml:space="preserve"> in [3] [4] [5]</w:t>
      </w:r>
      <w:r>
        <w:rPr>
          <w:rFonts w:ascii="Times New Roman" w:hAnsi="Times New Roman" w:cs="Times New Roman"/>
          <w:sz w:val="20"/>
          <w:szCs w:val="20"/>
        </w:rPr>
        <w:t>,</w:t>
      </w:r>
      <w:r>
        <w:rPr>
          <w:rFonts w:ascii="Times New Roman" w:hAnsi="Times New Roman" w:cs="Times New Roman" w:hint="eastAsia"/>
          <w:sz w:val="20"/>
          <w:szCs w:val="20"/>
        </w:rPr>
        <w:t xml:space="preserve"> but still some FFSs are left</w:t>
      </w:r>
      <w:r>
        <w:rPr>
          <w:rFonts w:ascii="Times New Roman" w:hAnsi="Times New Roman" w:cs="Times New Roman"/>
          <w:sz w:val="20"/>
          <w:szCs w:val="20"/>
        </w:rPr>
        <w:t>.</w:t>
      </w:r>
    </w:p>
    <w:tbl>
      <w:tblPr>
        <w:tblStyle w:val="af9"/>
        <w:tblW w:w="0" w:type="auto"/>
        <w:tblLook w:val="04A0" w:firstRow="1" w:lastRow="0" w:firstColumn="1" w:lastColumn="0" w:noHBand="0" w:noVBand="1"/>
      </w:tblPr>
      <w:tblGrid>
        <w:gridCol w:w="9628"/>
      </w:tblGrid>
      <w:tr w:rsidR="003A08B1">
        <w:tc>
          <w:tcPr>
            <w:tcW w:w="9854" w:type="dxa"/>
          </w:tcPr>
          <w:p w:rsidR="003A08B1" w:rsidRDefault="00D44EEB">
            <w:pPr>
              <w:spacing w:before="0" w:after="40" w:line="240" w:lineRule="auto"/>
              <w:rPr>
                <w:rFonts w:ascii="Times New Roman" w:eastAsia="宋体" w:hAnsi="Times New Roman" w:cs="Times New Roman"/>
                <w:b/>
                <w:sz w:val="20"/>
                <w:szCs w:val="20"/>
              </w:rPr>
            </w:pPr>
            <w:r>
              <w:rPr>
                <w:rFonts w:ascii="Times New Roman" w:eastAsia="宋体" w:hAnsi="Times New Roman" w:cs="Times New Roman"/>
                <w:b/>
                <w:sz w:val="20"/>
                <w:szCs w:val="20"/>
                <w:highlight w:val="green"/>
              </w:rPr>
              <w:t>Agreement</w:t>
            </w:r>
          </w:p>
          <w:p w:rsidR="003A08B1" w:rsidRDefault="00D44EEB">
            <w:pPr>
              <w:spacing w:before="0" w:after="4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For supporting</w:t>
            </w:r>
            <w:r>
              <w:rPr>
                <w:rFonts w:ascii="Times New Roman" w:eastAsia="MS Mincho" w:hAnsi="Times New Roman" w:cs="Times New Roman"/>
                <w:sz w:val="20"/>
                <w:szCs w:val="20"/>
                <w:highlight w:val="green"/>
              </w:rPr>
              <w:t xml:space="preserve"> more than one</w:t>
            </w:r>
            <w:r>
              <w:rPr>
                <w:rFonts w:ascii="Times New Roman" w:eastAsia="MS Mincho" w:hAnsi="Times New Roman" w:cs="Times New Roman"/>
                <w:sz w:val="20"/>
                <w:szCs w:val="20"/>
              </w:rPr>
              <w:t xml:space="preserve"> NACK-only feedback in the same PUCCH transmission, define RRC configuration to configure between Alt1 and Alt4 (from previous agreements):</w:t>
            </w:r>
          </w:p>
          <w:p w:rsidR="003A08B1" w:rsidRDefault="00D44EEB">
            <w:pPr>
              <w:pStyle w:val="a"/>
              <w:numPr>
                <w:ilvl w:val="0"/>
                <w:numId w:val="15"/>
              </w:numPr>
              <w:overflowPunct w:val="0"/>
              <w:autoSpaceDE w:val="0"/>
              <w:autoSpaceDN w:val="0"/>
              <w:adjustRightInd w:val="0"/>
              <w:spacing w:before="0" w:after="4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Alt1: Support UE multiplexing the HARQ-ACK bits by transforming NACK-only into ACK/NACK HARQ bits. </w:t>
            </w:r>
          </w:p>
          <w:p w:rsidR="003A08B1" w:rsidRDefault="00D44EEB">
            <w:pPr>
              <w:pStyle w:val="a"/>
              <w:numPr>
                <w:ilvl w:val="1"/>
                <w:numId w:val="16"/>
              </w:numPr>
              <w:overflowPunct w:val="0"/>
              <w:spacing w:before="0" w:after="4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FFS: how to determine PUCCH resource</w:t>
            </w:r>
          </w:p>
          <w:p w:rsidR="003A08B1" w:rsidRDefault="00D44EEB">
            <w:pPr>
              <w:pStyle w:val="a"/>
              <w:numPr>
                <w:ilvl w:val="0"/>
                <w:numId w:val="15"/>
              </w:numPr>
              <w:overflowPunct w:val="0"/>
              <w:autoSpaceDE w:val="0"/>
              <w:autoSpaceDN w:val="0"/>
              <w:adjustRightInd w:val="0"/>
              <w:spacing w:before="0" w:after="4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Alt4: Define combination of NACK-only which corresponds to a specific sequence or a PUCCH transmission. </w:t>
            </w:r>
          </w:p>
          <w:p w:rsidR="003A08B1" w:rsidRDefault="00D44EEB">
            <w:pPr>
              <w:pStyle w:val="a"/>
              <w:numPr>
                <w:ilvl w:val="1"/>
                <w:numId w:val="16"/>
              </w:numPr>
              <w:overflowPunct w:val="0"/>
              <w:spacing w:before="0" w:after="4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define up to 15 orthogonal PUCCH resources to select from according to combinations of up to 4 TBs with NACK-only feedback, </w:t>
            </w:r>
          </w:p>
          <w:p w:rsidR="003A08B1" w:rsidRDefault="00D44EEB">
            <w:pPr>
              <w:pStyle w:val="a"/>
              <w:numPr>
                <w:ilvl w:val="2"/>
                <w:numId w:val="16"/>
              </w:numPr>
              <w:overflowPunct w:val="0"/>
              <w:spacing w:before="0" w:after="4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FFS: The PUCCH slot for the transmission is based on the K1 in the “last DCI” scheduling multicast. </w:t>
            </w:r>
          </w:p>
          <w:p w:rsidR="003A08B1" w:rsidRDefault="00D44EEB">
            <w:pPr>
              <w:pStyle w:val="a"/>
              <w:numPr>
                <w:ilvl w:val="2"/>
                <w:numId w:val="16"/>
              </w:numPr>
              <w:overflowPunct w:val="0"/>
              <w:spacing w:before="0" w:after="4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FFS: The PUCCH resource for the transmission is from PUCCH-config configured for NACK-only based feedback according to the mapping between number of TBs with PUCCH resource ID.</w:t>
            </w:r>
          </w:p>
          <w:p w:rsidR="003A08B1" w:rsidRDefault="00D44EEB">
            <w:pPr>
              <w:pStyle w:val="a"/>
              <w:numPr>
                <w:ilvl w:val="3"/>
                <w:numId w:val="16"/>
              </w:numPr>
              <w:overflowPunct w:val="0"/>
              <w:spacing w:before="0" w:after="4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FFS mapping details. </w:t>
            </w:r>
          </w:p>
          <w:p w:rsidR="003A08B1" w:rsidRDefault="00D44EEB">
            <w:pPr>
              <w:pStyle w:val="a"/>
              <w:numPr>
                <w:ilvl w:val="3"/>
                <w:numId w:val="16"/>
              </w:numPr>
              <w:overflowPunct w:val="0"/>
              <w:spacing w:before="0" w:after="4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How to determine the number of TBs is discussed separately, e.g., Type-1-like and/or Type-2-like codebook.</w:t>
            </w:r>
          </w:p>
          <w:p w:rsidR="003A08B1" w:rsidRDefault="00D44EEB">
            <w:pPr>
              <w:pStyle w:val="a"/>
              <w:numPr>
                <w:ilvl w:val="2"/>
                <w:numId w:val="16"/>
              </w:numPr>
              <w:overflowPunct w:val="0"/>
              <w:spacing w:before="0" w:after="4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FFS: whether this applies to a single G-RNTI or multiple G-RNTIs</w:t>
            </w:r>
          </w:p>
          <w:p w:rsidR="003A08B1" w:rsidRDefault="00D44EEB">
            <w:pPr>
              <w:pStyle w:val="a"/>
              <w:numPr>
                <w:ilvl w:val="1"/>
                <w:numId w:val="16"/>
              </w:numPr>
              <w:overflowPunct w:val="0"/>
              <w:spacing w:before="0" w:after="4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Alt4 is not supported for more than 4 TBs</w:t>
            </w:r>
          </w:p>
          <w:p w:rsidR="003A08B1" w:rsidRDefault="00D44EEB">
            <w:pPr>
              <w:pStyle w:val="a"/>
              <w:numPr>
                <w:ilvl w:val="0"/>
                <w:numId w:val="15"/>
              </w:numPr>
              <w:overflowPunct w:val="0"/>
              <w:autoSpaceDE w:val="0"/>
              <w:autoSpaceDN w:val="0"/>
              <w:adjustRightInd w:val="0"/>
              <w:spacing w:before="0" w:after="4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FFS: whether RRC configuration between Alt1 and Alt4 is per G-RNTI or per CFR</w:t>
            </w:r>
          </w:p>
          <w:p w:rsidR="003A08B1" w:rsidRDefault="00D44EEB">
            <w:pPr>
              <w:pStyle w:val="a"/>
              <w:numPr>
                <w:ilvl w:val="0"/>
                <w:numId w:val="15"/>
              </w:numPr>
              <w:overflowPunct w:val="0"/>
              <w:autoSpaceDE w:val="0"/>
              <w:autoSpaceDN w:val="0"/>
              <w:adjustRightInd w:val="0"/>
              <w:spacing w:before="0" w:after="4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FFS: UE capability</w:t>
            </w:r>
          </w:p>
          <w:p w:rsidR="003A08B1" w:rsidRDefault="00D44EEB">
            <w:pPr>
              <w:spacing w:before="0" w:after="40" w:line="240" w:lineRule="auto"/>
              <w:rPr>
                <w:rFonts w:ascii="Times New Roman" w:eastAsia="宋体" w:hAnsi="Times New Roman" w:cs="Times New Roman"/>
                <w:b/>
                <w:sz w:val="20"/>
                <w:szCs w:val="20"/>
                <w:highlight w:val="green"/>
              </w:rPr>
            </w:pPr>
            <w:r>
              <w:rPr>
                <w:rFonts w:ascii="Times New Roman" w:eastAsia="宋体" w:hAnsi="Times New Roman" w:cs="Times New Roman"/>
                <w:b/>
                <w:sz w:val="20"/>
                <w:szCs w:val="20"/>
                <w:highlight w:val="green"/>
              </w:rPr>
              <w:t>Agreement</w:t>
            </w:r>
          </w:p>
          <w:p w:rsidR="003A08B1" w:rsidRDefault="00D44EEB">
            <w:pPr>
              <w:spacing w:before="0" w:after="40" w:line="240" w:lineRule="auto"/>
              <w:contextualSpacing/>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For UE configured with NACK-only HARQ-ACK feedback, for Alt4 (from previous agreement), define the mapping between HARQ-ACK values and the PUCCH resources for the TBs configured with NACK-only as follows:</w:t>
            </w:r>
          </w:p>
          <w:p w:rsidR="003A08B1" w:rsidRDefault="00D44EEB">
            <w:pPr>
              <w:numPr>
                <w:ilvl w:val="0"/>
                <w:numId w:val="10"/>
              </w:numPr>
              <w:spacing w:before="0" w:after="40" w:line="240" w:lineRule="auto"/>
              <w:ind w:left="709" w:hanging="283"/>
              <w:contextualSpacing/>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The mapping is applied to both a single G-RNTI</w:t>
            </w:r>
          </w:p>
          <w:p w:rsidR="003A08B1" w:rsidRDefault="00D44EEB">
            <w:pPr>
              <w:numPr>
                <w:ilvl w:val="1"/>
                <w:numId w:val="10"/>
              </w:numPr>
              <w:spacing w:before="0" w:after="40" w:line="240" w:lineRule="auto"/>
              <w:ind w:left="1276" w:hanging="283"/>
              <w:contextualSpacing/>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FFS: multiple configured G-RNTIs cases.</w:t>
            </w:r>
          </w:p>
          <w:p w:rsidR="003A08B1" w:rsidRDefault="00D44EEB">
            <w:pPr>
              <w:numPr>
                <w:ilvl w:val="0"/>
                <w:numId w:val="10"/>
              </w:numPr>
              <w:spacing w:before="0" w:after="40" w:line="240" w:lineRule="auto"/>
              <w:ind w:left="709" w:hanging="283"/>
              <w:contextualSpacing/>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FFS: how to order the TBs, whether/how to account for missed or non-scheduled TBs</w:t>
            </w:r>
          </w:p>
          <w:p w:rsidR="003A08B1" w:rsidRDefault="00D44EEB">
            <w:pPr>
              <w:numPr>
                <w:ilvl w:val="0"/>
                <w:numId w:val="10"/>
              </w:numPr>
              <w:spacing w:before="0" w:after="40" w:line="240" w:lineRule="auto"/>
              <w:ind w:left="709" w:hanging="283"/>
              <w:contextualSpacing/>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FFS whether/how PRI is used for indication. </w:t>
            </w:r>
          </w:p>
          <w:p w:rsidR="003A08B1" w:rsidRDefault="003A08B1">
            <w:pPr>
              <w:spacing w:before="0" w:after="40" w:line="240" w:lineRule="auto"/>
              <w:rPr>
                <w:sz w:val="20"/>
                <w:szCs w:val="20"/>
              </w:rPr>
            </w:pPr>
          </w:p>
          <w:p w:rsidR="003A08B1" w:rsidRDefault="00D44EEB">
            <w:pPr>
              <w:spacing w:before="0" w:after="40" w:line="240" w:lineRule="auto"/>
              <w:rPr>
                <w:rFonts w:ascii="Times New Roman" w:eastAsia="宋体" w:hAnsi="Times New Roman" w:cs="Times New Roman"/>
                <w:b/>
                <w:sz w:val="20"/>
                <w:szCs w:val="20"/>
                <w:highlight w:val="green"/>
              </w:rPr>
            </w:pPr>
            <w:r>
              <w:rPr>
                <w:rFonts w:ascii="Times New Roman" w:eastAsia="宋体" w:hAnsi="Times New Roman" w:cs="Times New Roman"/>
                <w:b/>
                <w:sz w:val="20"/>
                <w:szCs w:val="20"/>
                <w:highlight w:val="green"/>
              </w:rPr>
              <w:t>Agreement</w:t>
            </w:r>
          </w:p>
          <w:p w:rsidR="003A08B1" w:rsidRDefault="00D44EEB">
            <w:pPr>
              <w:spacing w:before="0" w:after="40" w:line="240" w:lineRule="auto"/>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For multicast, for addressing how to count and order the HARQ-ACK bits for NACK-only for Alt4:</w:t>
            </w:r>
          </w:p>
          <w:p w:rsidR="003A08B1" w:rsidRDefault="00D44EEB">
            <w:pPr>
              <w:numPr>
                <w:ilvl w:val="0"/>
                <w:numId w:val="10"/>
              </w:numPr>
              <w:spacing w:before="0" w:after="40" w:line="240" w:lineRule="auto"/>
              <w:ind w:left="709" w:hanging="283"/>
              <w:contextualSpacing/>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Case 1: when the HARQ-ACK-to-PUCCH mapping table for Alt4 (from previous agreement) is applied to a single G-RNTI (from network and UE perspective) </w:t>
            </w:r>
          </w:p>
          <w:p w:rsidR="003A08B1" w:rsidRDefault="00D44EEB">
            <w:pPr>
              <w:numPr>
                <w:ilvl w:val="1"/>
                <w:numId w:val="10"/>
              </w:numPr>
              <w:spacing w:before="0" w:after="40" w:line="240" w:lineRule="auto"/>
              <w:ind w:left="1276" w:hanging="283"/>
              <w:contextualSpacing/>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Opt1-1: based on C-DAI included in DL DCI for counting the number of HARQ-ACK bits and for ordering the HARQ-ACK bits.</w:t>
            </w:r>
          </w:p>
          <w:p w:rsidR="003A08B1" w:rsidRDefault="00D44EEB">
            <w:pPr>
              <w:numPr>
                <w:ilvl w:val="2"/>
                <w:numId w:val="10"/>
              </w:numPr>
              <w:spacing w:before="0" w:after="40" w:line="240" w:lineRule="auto"/>
              <w:ind w:left="1843" w:hanging="283"/>
              <w:contextualSpacing/>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FFS: whether Opt1-1 can also work when different G-RNTIs are used for different UEs</w:t>
            </w:r>
          </w:p>
          <w:p w:rsidR="003A08B1" w:rsidRDefault="00D44EEB">
            <w:pPr>
              <w:numPr>
                <w:ilvl w:val="0"/>
                <w:numId w:val="10"/>
              </w:numPr>
              <w:spacing w:before="0" w:after="40" w:line="240" w:lineRule="auto"/>
              <w:ind w:left="709" w:hanging="283"/>
              <w:contextualSpacing/>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Note: other cases are not precluded</w:t>
            </w:r>
          </w:p>
          <w:p w:rsidR="003A08B1" w:rsidRDefault="00D44EEB">
            <w:pPr>
              <w:spacing w:before="0" w:after="40" w:line="240" w:lineRule="auto"/>
              <w:rPr>
                <w:rFonts w:ascii="Times New Roman" w:eastAsia="宋体" w:hAnsi="Times New Roman" w:cs="Times New Roman"/>
                <w:b/>
                <w:sz w:val="20"/>
                <w:szCs w:val="20"/>
                <w:highlight w:val="green"/>
              </w:rPr>
            </w:pPr>
            <w:r>
              <w:rPr>
                <w:rFonts w:ascii="Times New Roman" w:eastAsia="宋体" w:hAnsi="Times New Roman" w:cs="Times New Roman"/>
                <w:b/>
                <w:sz w:val="20"/>
                <w:szCs w:val="20"/>
                <w:highlight w:val="green"/>
              </w:rPr>
              <w:t>Agreement</w:t>
            </w:r>
          </w:p>
          <w:p w:rsidR="003A08B1" w:rsidRDefault="00D44EEB">
            <w:pPr>
              <w:spacing w:before="0" w:after="40" w:line="240" w:lineRule="auto"/>
              <w:rPr>
                <w:rFonts w:ascii="Times New Roman" w:hAnsi="Times New Roman" w:cs="Times New Roman"/>
                <w:sz w:val="20"/>
                <w:szCs w:val="20"/>
              </w:rPr>
            </w:pPr>
            <w:r>
              <w:rPr>
                <w:rFonts w:ascii="Times New Roman" w:hAnsi="Times New Roman" w:cs="Times New Roman"/>
                <w:sz w:val="20"/>
                <w:szCs w:val="20"/>
              </w:rPr>
              <w:t xml:space="preserve">For multicast, for addressing how to count and order the HARQ-ACK bits for NACK-only for Alt4, further down-selection on the following cases/options in the next meeting: </w:t>
            </w:r>
          </w:p>
          <w:p w:rsidR="003A08B1" w:rsidRDefault="00D44EEB">
            <w:pPr>
              <w:numPr>
                <w:ilvl w:val="0"/>
                <w:numId w:val="17"/>
              </w:numPr>
              <w:snapToGrid w:val="0"/>
              <w:spacing w:before="0" w:after="40" w:line="240" w:lineRule="auto"/>
              <w:contextualSpacing/>
              <w:rPr>
                <w:rFonts w:ascii="Times New Roman" w:hAnsi="Times New Roman" w:cs="Times New Roman"/>
                <w:sz w:val="20"/>
                <w:szCs w:val="20"/>
                <w:lang w:eastAsia="ja-JP"/>
              </w:rPr>
            </w:pPr>
            <w:r>
              <w:rPr>
                <w:rFonts w:ascii="Times New Roman" w:hAnsi="Times New Roman" w:cs="Times New Roman"/>
                <w:sz w:val="20"/>
                <w:szCs w:val="20"/>
                <w:lang w:eastAsia="ja-JP"/>
              </w:rPr>
              <w:t>Case 2: for the case of all UEs configured with the same set of G-RNTIs</w:t>
            </w:r>
          </w:p>
          <w:p w:rsidR="003A08B1" w:rsidRDefault="00D44EEB">
            <w:pPr>
              <w:numPr>
                <w:ilvl w:val="0"/>
                <w:numId w:val="18"/>
              </w:numPr>
              <w:snapToGrid w:val="0"/>
              <w:spacing w:before="0" w:after="40" w:line="240" w:lineRule="auto"/>
              <w:contextualSpacing/>
              <w:rPr>
                <w:rFonts w:ascii="Times New Roman" w:hAnsi="Times New Roman" w:cs="Times New Roman"/>
                <w:sz w:val="20"/>
                <w:szCs w:val="20"/>
                <w:lang w:eastAsia="ja-JP"/>
              </w:rPr>
            </w:pPr>
            <w:r>
              <w:rPr>
                <w:rFonts w:ascii="Times New Roman" w:hAnsi="Times New Roman" w:cs="Times New Roman"/>
                <w:b/>
                <w:bCs/>
                <w:sz w:val="20"/>
                <w:szCs w:val="20"/>
                <w:lang w:eastAsia="ja-JP"/>
              </w:rPr>
              <w:t>Opt2-1</w:t>
            </w:r>
            <w:r>
              <w:rPr>
                <w:rFonts w:ascii="Times New Roman" w:hAnsi="Times New Roman" w:cs="Times New Roman"/>
                <w:sz w:val="20"/>
                <w:szCs w:val="20"/>
                <w:lang w:eastAsia="ja-JP"/>
              </w:rPr>
              <w:t>: support Alt4 for this case</w:t>
            </w:r>
          </w:p>
          <w:p w:rsidR="003A08B1" w:rsidRDefault="00D44EEB">
            <w:pPr>
              <w:numPr>
                <w:ilvl w:val="1"/>
                <w:numId w:val="19"/>
              </w:numPr>
              <w:snapToGrid w:val="0"/>
              <w:spacing w:before="0" w:after="40" w:line="240" w:lineRule="auto"/>
              <w:contextualSpacing/>
              <w:rPr>
                <w:rFonts w:ascii="Times New Roman" w:hAnsi="Times New Roman" w:cs="Times New Roman"/>
                <w:sz w:val="20"/>
                <w:szCs w:val="20"/>
              </w:rPr>
            </w:pPr>
            <w:r>
              <w:rPr>
                <w:rFonts w:ascii="Times New Roman" w:hAnsi="Times New Roman" w:cs="Times New Roman"/>
                <w:b/>
                <w:bCs/>
                <w:sz w:val="20"/>
                <w:szCs w:val="20"/>
              </w:rPr>
              <w:t>Opt2-1-1</w:t>
            </w:r>
            <w:r>
              <w:rPr>
                <w:rFonts w:ascii="Times New Roman" w:hAnsi="Times New Roman" w:cs="Times New Roman"/>
                <w:sz w:val="20"/>
                <w:szCs w:val="20"/>
              </w:rPr>
              <w:t xml:space="preserve">: based on the sum of C-DAI included in the last scheduling DCI from each G-RNTI for counting the total number of HARQ-ACK bits. The ordering of HARQ-ACK bits is per C-DAI from each G-RNTI and in the ascending order of G-RNTI values. </w:t>
            </w:r>
          </w:p>
          <w:p w:rsidR="003A08B1" w:rsidRDefault="00D44EEB">
            <w:pPr>
              <w:numPr>
                <w:ilvl w:val="1"/>
                <w:numId w:val="19"/>
              </w:numPr>
              <w:snapToGrid w:val="0"/>
              <w:spacing w:before="0" w:after="40" w:line="240" w:lineRule="auto"/>
              <w:contextualSpacing/>
              <w:rPr>
                <w:rFonts w:ascii="Times New Roman" w:hAnsi="Times New Roman" w:cs="Times New Roman"/>
                <w:sz w:val="20"/>
                <w:szCs w:val="20"/>
              </w:rPr>
            </w:pPr>
            <w:r>
              <w:rPr>
                <w:rFonts w:ascii="Times New Roman" w:hAnsi="Times New Roman" w:cs="Times New Roman"/>
                <w:b/>
                <w:bCs/>
                <w:sz w:val="20"/>
                <w:szCs w:val="20"/>
              </w:rPr>
              <w:t>Opt2-1-2</w:t>
            </w:r>
            <w:r>
              <w:rPr>
                <w:rFonts w:ascii="Times New Roman" w:hAnsi="Times New Roman" w:cs="Times New Roman"/>
                <w:sz w:val="20"/>
                <w:szCs w:val="20"/>
              </w:rPr>
              <w:t xml:space="preserve">: based on C-DAI* included in the last scheduling DCI for counting the number of HARQ-ACK bits and for ordering the HARQ-ACK bits. The C-DAI* is accumulating the scheduled TBs across different G-RNTIs </w:t>
            </w:r>
          </w:p>
          <w:p w:rsidR="003A08B1" w:rsidRDefault="00D44EEB">
            <w:pPr>
              <w:numPr>
                <w:ilvl w:val="0"/>
                <w:numId w:val="20"/>
              </w:numPr>
              <w:snapToGrid w:val="0"/>
              <w:spacing w:before="0" w:after="40" w:line="240" w:lineRule="auto"/>
              <w:contextualSpacing/>
              <w:rPr>
                <w:rFonts w:ascii="Times New Roman" w:hAnsi="Times New Roman" w:cs="Times New Roman"/>
                <w:sz w:val="20"/>
                <w:szCs w:val="20"/>
              </w:rPr>
            </w:pPr>
            <w:r>
              <w:rPr>
                <w:rFonts w:ascii="Times New Roman" w:hAnsi="Times New Roman" w:cs="Times New Roman"/>
                <w:b/>
                <w:bCs/>
                <w:sz w:val="20"/>
                <w:szCs w:val="20"/>
              </w:rPr>
              <w:t>Opt2-2</w:t>
            </w:r>
            <w:r>
              <w:rPr>
                <w:rFonts w:ascii="Times New Roman" w:hAnsi="Times New Roman" w:cs="Times New Roman"/>
                <w:sz w:val="20"/>
                <w:szCs w:val="20"/>
              </w:rPr>
              <w:t xml:space="preserve">: does not support Alt4 for this case. </w:t>
            </w:r>
          </w:p>
          <w:p w:rsidR="003A08B1" w:rsidRDefault="00D44EEB">
            <w:pPr>
              <w:numPr>
                <w:ilvl w:val="0"/>
                <w:numId w:val="17"/>
              </w:numPr>
              <w:snapToGrid w:val="0"/>
              <w:spacing w:before="0" w:after="40" w:line="240" w:lineRule="auto"/>
              <w:contextualSpacing/>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Case 3: for the case of different UEs configured with different G-RNTIs</w:t>
            </w:r>
          </w:p>
          <w:p w:rsidR="003A08B1" w:rsidRDefault="00D44EEB">
            <w:pPr>
              <w:numPr>
                <w:ilvl w:val="0"/>
                <w:numId w:val="21"/>
              </w:numPr>
              <w:snapToGrid w:val="0"/>
              <w:spacing w:before="0" w:after="40" w:line="240" w:lineRule="auto"/>
              <w:ind w:leftChars="377" w:left="1249"/>
              <w:contextualSpacing/>
              <w:rPr>
                <w:rFonts w:ascii="Times New Roman" w:hAnsi="Times New Roman" w:cs="Times New Roman"/>
                <w:sz w:val="20"/>
                <w:szCs w:val="20"/>
              </w:rPr>
            </w:pPr>
            <w:r>
              <w:rPr>
                <w:rFonts w:ascii="Times New Roman" w:hAnsi="Times New Roman" w:cs="Times New Roman"/>
                <w:b/>
                <w:bCs/>
                <w:sz w:val="20"/>
                <w:szCs w:val="20"/>
              </w:rPr>
              <w:t>Opt3-1</w:t>
            </w:r>
            <w:r>
              <w:rPr>
                <w:rFonts w:ascii="Times New Roman" w:hAnsi="Times New Roman" w:cs="Times New Roman"/>
                <w:sz w:val="20"/>
                <w:szCs w:val="20"/>
              </w:rPr>
              <w:t>: support Alt4 for this case</w:t>
            </w:r>
          </w:p>
          <w:p w:rsidR="003A08B1" w:rsidRDefault="00D44EEB">
            <w:pPr>
              <w:numPr>
                <w:ilvl w:val="1"/>
                <w:numId w:val="22"/>
              </w:numPr>
              <w:spacing w:before="0" w:after="40" w:line="240" w:lineRule="auto"/>
              <w:contextualSpacing/>
              <w:rPr>
                <w:rFonts w:ascii="Times New Roman" w:hAnsi="Times New Roman" w:cs="Times New Roman"/>
                <w:sz w:val="20"/>
                <w:szCs w:val="20"/>
                <w:lang w:eastAsia="ja-JP"/>
              </w:rPr>
            </w:pPr>
            <w:r>
              <w:rPr>
                <w:rFonts w:ascii="Times New Roman" w:hAnsi="Times New Roman" w:cs="Times New Roman"/>
                <w:b/>
                <w:bCs/>
                <w:sz w:val="20"/>
                <w:szCs w:val="20"/>
                <w:lang w:eastAsia="ja-JP"/>
              </w:rPr>
              <w:t>Opt3-1-1</w:t>
            </w:r>
            <w:r>
              <w:rPr>
                <w:rFonts w:ascii="Times New Roman" w:hAnsi="Times New Roman" w:cs="Times New Roman"/>
                <w:sz w:val="20"/>
                <w:szCs w:val="20"/>
                <w:lang w:eastAsia="ja-JP"/>
              </w:rPr>
              <w:t xml:space="preserve">: based on the sum of C-DAI included in the last scheduling DCI from each G-RNTI for counting the total number of HARQ-ACK bits. The ordering of HARQ-ACK bits is per C-DAI from each G-RNTI and in the ascending order of G-RNTI values. </w:t>
            </w:r>
          </w:p>
          <w:p w:rsidR="003A08B1" w:rsidRDefault="00D44EEB">
            <w:pPr>
              <w:numPr>
                <w:ilvl w:val="1"/>
                <w:numId w:val="22"/>
              </w:numPr>
              <w:spacing w:before="0" w:after="40" w:line="240" w:lineRule="auto"/>
              <w:contextualSpacing/>
              <w:rPr>
                <w:rFonts w:ascii="Times New Roman" w:hAnsi="Times New Roman" w:cs="Times New Roman"/>
                <w:sz w:val="20"/>
                <w:szCs w:val="20"/>
                <w:lang w:eastAsia="ja-JP"/>
              </w:rPr>
            </w:pPr>
            <w:r>
              <w:rPr>
                <w:rFonts w:ascii="Times New Roman" w:hAnsi="Times New Roman" w:cs="Times New Roman"/>
                <w:b/>
                <w:bCs/>
                <w:sz w:val="20"/>
                <w:szCs w:val="20"/>
                <w:lang w:eastAsia="ja-JP"/>
              </w:rPr>
              <w:t>Opt3-1-2</w:t>
            </w:r>
            <w:r>
              <w:rPr>
                <w:rFonts w:ascii="Times New Roman" w:hAnsi="Times New Roman" w:cs="Times New Roman"/>
                <w:sz w:val="20"/>
                <w:szCs w:val="20"/>
                <w:lang w:eastAsia="ja-JP"/>
              </w:rPr>
              <w:t xml:space="preserve">: based on C-DAI* included in the last scheduling DCI for counting the number of HARQ-ACK bits and for ordering the HARQ-ACK bits. The C-DAI* is accumulating the scheduled TBs across different G-RNTIs. </w:t>
            </w:r>
          </w:p>
          <w:p w:rsidR="003A08B1" w:rsidRDefault="00D44EEB">
            <w:pPr>
              <w:numPr>
                <w:ilvl w:val="0"/>
                <w:numId w:val="21"/>
              </w:numPr>
              <w:snapToGrid w:val="0"/>
              <w:spacing w:before="0" w:after="40" w:line="240" w:lineRule="auto"/>
              <w:ind w:leftChars="377" w:left="1249"/>
              <w:contextualSpacing/>
              <w:rPr>
                <w:rFonts w:ascii="Times New Roman" w:hAnsi="Times New Roman" w:cs="Times New Roman"/>
                <w:sz w:val="20"/>
                <w:szCs w:val="20"/>
              </w:rPr>
            </w:pPr>
            <w:r>
              <w:rPr>
                <w:rFonts w:ascii="Times New Roman" w:hAnsi="Times New Roman" w:cs="Times New Roman"/>
                <w:b/>
                <w:bCs/>
                <w:sz w:val="20"/>
                <w:szCs w:val="20"/>
              </w:rPr>
              <w:t>Opt3-2</w:t>
            </w:r>
            <w:r>
              <w:rPr>
                <w:rFonts w:ascii="Times New Roman" w:hAnsi="Times New Roman" w:cs="Times New Roman"/>
                <w:sz w:val="20"/>
                <w:szCs w:val="20"/>
              </w:rPr>
              <w:t xml:space="preserve">: does not support Alt4 for this case. </w:t>
            </w:r>
          </w:p>
          <w:p w:rsidR="003A08B1" w:rsidRDefault="00D44EEB">
            <w:pPr>
              <w:spacing w:before="0" w:after="40" w:line="240" w:lineRule="auto"/>
              <w:rPr>
                <w:rFonts w:ascii="Times New Roman" w:eastAsia="宋体" w:hAnsi="Times New Roman" w:cs="Times New Roman"/>
                <w:b/>
                <w:sz w:val="20"/>
                <w:szCs w:val="20"/>
                <w:highlight w:val="green"/>
              </w:rPr>
            </w:pPr>
            <w:r>
              <w:rPr>
                <w:rFonts w:ascii="Times New Roman" w:eastAsia="宋体" w:hAnsi="Times New Roman" w:cs="Times New Roman"/>
                <w:b/>
                <w:sz w:val="20"/>
                <w:szCs w:val="20"/>
                <w:highlight w:val="green"/>
              </w:rPr>
              <w:t>Agreement</w:t>
            </w:r>
          </w:p>
          <w:p w:rsidR="003A08B1" w:rsidRDefault="00D44EEB">
            <w:pPr>
              <w:spacing w:before="0" w:after="40" w:line="240" w:lineRule="auto"/>
              <w:rPr>
                <w:rFonts w:ascii="Times New Roman" w:hAnsi="Times New Roman" w:cs="Times New Roman"/>
                <w:sz w:val="20"/>
                <w:szCs w:val="20"/>
              </w:rPr>
            </w:pPr>
            <w:r>
              <w:rPr>
                <w:rFonts w:ascii="Times New Roman" w:hAnsi="Times New Roman" w:cs="Times New Roman"/>
                <w:sz w:val="20"/>
                <w:szCs w:val="20"/>
              </w:rPr>
              <w:t xml:space="preserve">For PRI included in DCI format 4_1/4_2, </w:t>
            </w:r>
          </w:p>
          <w:p w:rsidR="003A08B1" w:rsidRDefault="00D44EEB">
            <w:pPr>
              <w:numPr>
                <w:ilvl w:val="0"/>
                <w:numId w:val="17"/>
              </w:numPr>
              <w:snapToGrid w:val="0"/>
              <w:spacing w:before="0" w:after="40"/>
              <w:contextualSpacing/>
              <w:rPr>
                <w:rFonts w:ascii="Times New Roman" w:hAnsi="Times New Roman" w:cs="Times New Roman"/>
                <w:sz w:val="20"/>
                <w:szCs w:val="20"/>
                <w:lang w:eastAsia="ja-JP"/>
              </w:rPr>
            </w:pPr>
            <w:r>
              <w:rPr>
                <w:rFonts w:ascii="Times New Roman" w:hAnsi="Times New Roman" w:cs="Times New Roman"/>
                <w:sz w:val="20"/>
                <w:szCs w:val="20"/>
                <w:lang w:eastAsia="ja-JP"/>
              </w:rPr>
              <w:t xml:space="preserve">if the G-RNTI is configured with NACK-only mode1, PRI indicates the PUCCH for the HARQ-ACK feedback including the case of one TB in scheduled. </w:t>
            </w:r>
          </w:p>
          <w:p w:rsidR="003A08B1" w:rsidRDefault="00D44EEB">
            <w:pPr>
              <w:numPr>
                <w:ilvl w:val="0"/>
                <w:numId w:val="17"/>
              </w:numPr>
              <w:snapToGrid w:val="0"/>
              <w:spacing w:before="0" w:after="40"/>
              <w:contextualSpacing/>
              <w:rPr>
                <w:rFonts w:ascii="Times New Roman" w:hAnsi="Times New Roman" w:cs="Times New Roman"/>
                <w:sz w:val="20"/>
                <w:szCs w:val="20"/>
                <w:lang w:eastAsia="ja-JP"/>
              </w:rPr>
            </w:pPr>
            <w:r>
              <w:rPr>
                <w:rFonts w:ascii="Times New Roman" w:hAnsi="Times New Roman" w:cs="Times New Roman"/>
                <w:sz w:val="20"/>
                <w:szCs w:val="20"/>
                <w:lang w:eastAsia="ja-JP"/>
              </w:rPr>
              <w:t>If the G-RNTI is configured with NACK-only mode2,</w:t>
            </w:r>
          </w:p>
          <w:p w:rsidR="003A08B1" w:rsidRDefault="00D44EEB">
            <w:pPr>
              <w:numPr>
                <w:ilvl w:val="1"/>
                <w:numId w:val="22"/>
              </w:numPr>
              <w:spacing w:before="0" w:after="40"/>
              <w:contextualSpacing/>
              <w:rPr>
                <w:rFonts w:ascii="Times New Roman" w:hAnsi="Times New Roman" w:cs="Times New Roman"/>
                <w:sz w:val="20"/>
                <w:szCs w:val="20"/>
                <w:lang w:eastAsia="ja-JP"/>
              </w:rPr>
            </w:pPr>
            <w:r>
              <w:rPr>
                <w:rFonts w:ascii="Times New Roman" w:hAnsi="Times New Roman" w:cs="Times New Roman"/>
                <w:sz w:val="20"/>
                <w:szCs w:val="20"/>
                <w:lang w:eastAsia="ja-JP"/>
              </w:rPr>
              <w:t xml:space="preserve">FFS on whether/how to interpret the PRI. </w:t>
            </w:r>
          </w:p>
          <w:p w:rsidR="003A08B1" w:rsidRDefault="003A08B1">
            <w:pPr>
              <w:numPr>
                <w:ilvl w:val="255"/>
                <w:numId w:val="0"/>
              </w:numPr>
              <w:snapToGrid w:val="0"/>
              <w:spacing w:before="0" w:after="40" w:line="240" w:lineRule="auto"/>
              <w:ind w:leftChars="377" w:left="829"/>
              <w:contextualSpacing/>
              <w:rPr>
                <w:rFonts w:ascii="Times New Roman" w:hAnsi="Times New Roman" w:cs="Times New Roman"/>
                <w:sz w:val="20"/>
                <w:szCs w:val="20"/>
              </w:rPr>
            </w:pPr>
          </w:p>
        </w:tc>
      </w:tr>
    </w:tbl>
    <w:p w:rsidR="003A08B1" w:rsidRDefault="00D44EEB">
      <w:pPr>
        <w:pStyle w:val="00BodyText"/>
        <w:spacing w:beforeLines="50" w:before="120" w:after="180"/>
        <w:rPr>
          <w:rFonts w:ascii="Times New Roman" w:hAnsi="Times New Roman" w:cs="Times New Roman"/>
          <w:sz w:val="20"/>
          <w:szCs w:val="20"/>
        </w:rPr>
      </w:pPr>
      <w:r>
        <w:rPr>
          <w:rFonts w:ascii="Times New Roman" w:hAnsi="Times New Roman" w:cs="Times New Roman" w:hint="eastAsia"/>
          <w:sz w:val="20"/>
          <w:szCs w:val="20"/>
        </w:rPr>
        <w:lastRenderedPageBreak/>
        <w:t>For</w:t>
      </w:r>
      <w:r>
        <w:rPr>
          <w:rFonts w:ascii="Times New Roman" w:hAnsi="Times New Roman" w:cs="Times New Roman"/>
          <w:sz w:val="20"/>
          <w:szCs w:val="20"/>
        </w:rPr>
        <w:t xml:space="preserve"> NACK-only feedback, two modes are defined. For </w:t>
      </w:r>
      <w:r>
        <w:rPr>
          <w:rFonts w:ascii="Times New Roman" w:hAnsi="Times New Roman" w:cs="Times New Roman" w:hint="eastAsia"/>
          <w:sz w:val="20"/>
          <w:szCs w:val="20"/>
        </w:rPr>
        <w:t>NACK-only mode1</w:t>
      </w:r>
      <w:r>
        <w:rPr>
          <w:rFonts w:ascii="Times New Roman" w:hAnsi="Times New Roman" w:cs="Times New Roman"/>
          <w:sz w:val="20"/>
          <w:szCs w:val="20"/>
        </w:rPr>
        <w:t>,</w:t>
      </w:r>
      <w:r>
        <w:rPr>
          <w:rFonts w:ascii="Times New Roman" w:hAnsi="Times New Roman" w:cs="Times New Roman" w:hint="eastAsia"/>
          <w:sz w:val="20"/>
          <w:szCs w:val="20"/>
        </w:rPr>
        <w:t xml:space="preserve"> NACK-only is converted into ACK/NACK for more than one </w:t>
      </w:r>
      <w:proofErr w:type="spellStart"/>
      <w:r>
        <w:rPr>
          <w:rFonts w:ascii="Times New Roman" w:hAnsi="Times New Roman" w:cs="Times New Roman" w:hint="eastAsia"/>
          <w:sz w:val="20"/>
          <w:szCs w:val="20"/>
        </w:rPr>
        <w:t>TB</w:t>
      </w:r>
      <w:r>
        <w:rPr>
          <w:rFonts w:ascii="Times New Roman" w:hAnsi="Times New Roman" w:cs="Times New Roman"/>
          <w:sz w:val="20"/>
          <w:szCs w:val="20"/>
        </w:rPr>
        <w:t>s</w:t>
      </w:r>
      <w:r>
        <w:rPr>
          <w:rFonts w:ascii="Times New Roman" w:hAnsi="Times New Roman" w:cs="Times New Roman" w:hint="eastAsia"/>
          <w:sz w:val="20"/>
          <w:szCs w:val="20"/>
        </w:rPr>
        <w:t>.</w:t>
      </w:r>
      <w:proofErr w:type="spellEnd"/>
      <w:r>
        <w:rPr>
          <w:rFonts w:ascii="Times New Roman" w:hAnsi="Times New Roman" w:cs="Times New Roman" w:hint="eastAsia"/>
          <w:sz w:val="20"/>
          <w:szCs w:val="20"/>
        </w:rPr>
        <w:t xml:space="preserve"> </w:t>
      </w:r>
      <w:r>
        <w:rPr>
          <w:rFonts w:ascii="Times New Roman" w:hAnsi="Times New Roman" w:cs="Times New Roman"/>
          <w:sz w:val="20"/>
          <w:szCs w:val="20"/>
        </w:rPr>
        <w:t xml:space="preserve">For </w:t>
      </w:r>
      <w:r>
        <w:rPr>
          <w:rFonts w:ascii="Times New Roman" w:hAnsi="Times New Roman" w:cs="Times New Roman" w:hint="eastAsia"/>
          <w:sz w:val="20"/>
          <w:szCs w:val="20"/>
        </w:rPr>
        <w:t>NACK-only mode2</w:t>
      </w:r>
      <w:r>
        <w:rPr>
          <w:rFonts w:ascii="Times New Roman" w:hAnsi="Times New Roman" w:cs="Times New Roman"/>
          <w:sz w:val="20"/>
          <w:szCs w:val="20"/>
        </w:rPr>
        <w:t>,</w:t>
      </w:r>
      <w:r>
        <w:rPr>
          <w:rFonts w:ascii="Times New Roman" w:hAnsi="Times New Roman" w:cs="Times New Roman" w:hint="eastAsia"/>
          <w:sz w:val="20"/>
          <w:szCs w:val="20"/>
        </w:rPr>
        <w:t xml:space="preserve"> PUCCH resource selection</w:t>
      </w:r>
      <w:r>
        <w:rPr>
          <w:rFonts w:ascii="Times New Roman" w:hAnsi="Times New Roman" w:cs="Times New Roman"/>
          <w:sz w:val="20"/>
          <w:szCs w:val="20"/>
        </w:rPr>
        <w:t xml:space="preserve"> is</w:t>
      </w:r>
      <w:r>
        <w:rPr>
          <w:rFonts w:ascii="Times New Roman" w:hAnsi="Times New Roman" w:cs="Times New Roman" w:hint="eastAsia"/>
          <w:sz w:val="20"/>
          <w:szCs w:val="20"/>
        </w:rPr>
        <w:t xml:space="preserve"> based on PDSCH decoding result. </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For case2, </w:t>
      </w:r>
      <w:r>
        <w:rPr>
          <w:rFonts w:ascii="Times New Roman" w:hAnsi="Times New Roman" w:cs="Times New Roman"/>
          <w:sz w:val="20"/>
          <w:szCs w:val="20"/>
        </w:rPr>
        <w:t xml:space="preserve">the UE receives more than one G-RNTIs and all the UE receive the same set of G-RNTIs. </w:t>
      </w:r>
      <w:r>
        <w:rPr>
          <w:rFonts w:ascii="Times New Roman" w:hAnsi="Times New Roman" w:cs="Times New Roman" w:hint="eastAsia"/>
          <w:sz w:val="20"/>
          <w:szCs w:val="20"/>
        </w:rPr>
        <w:t>Opt2-1-2 can effectively reduce the number of last DCIs compared to the Opt2-1-1. For example, there is always only one last DCI regardless of how many G-RNTIs are</w:t>
      </w:r>
      <w:r>
        <w:rPr>
          <w:rFonts w:ascii="Times New Roman" w:hAnsi="Times New Roman" w:cs="Times New Roman"/>
          <w:sz w:val="20"/>
          <w:szCs w:val="20"/>
        </w:rPr>
        <w:t xml:space="preserve"> there</w:t>
      </w:r>
      <w:r>
        <w:rPr>
          <w:rFonts w:ascii="Times New Roman" w:hAnsi="Times New Roman" w:cs="Times New Roman" w:hint="eastAsia"/>
          <w:sz w:val="20"/>
          <w:szCs w:val="20"/>
        </w:rPr>
        <w:t>. Based on this,</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it can </w:t>
      </w:r>
      <w:r>
        <w:rPr>
          <w:rFonts w:ascii="Times New Roman" w:hAnsi="Times New Roman" w:cs="Times New Roman"/>
          <w:sz w:val="20"/>
          <w:szCs w:val="20"/>
        </w:rPr>
        <w:t xml:space="preserve">resolve the </w:t>
      </w:r>
      <w:r>
        <w:rPr>
          <w:rFonts w:ascii="Times New Roman" w:hAnsi="Times New Roman" w:cs="Times New Roman" w:hint="eastAsia"/>
          <w:sz w:val="20"/>
          <w:szCs w:val="20"/>
        </w:rPr>
        <w:t xml:space="preserve">ambiguity </w:t>
      </w:r>
      <w:r>
        <w:rPr>
          <w:rFonts w:ascii="Times New Roman" w:hAnsi="Times New Roman" w:cs="Times New Roman"/>
          <w:sz w:val="20"/>
          <w:szCs w:val="20"/>
        </w:rPr>
        <w:t>on</w:t>
      </w:r>
      <w:r>
        <w:rPr>
          <w:rFonts w:ascii="Times New Roman" w:hAnsi="Times New Roman" w:cs="Times New Roman" w:hint="eastAsia"/>
          <w:sz w:val="20"/>
          <w:szCs w:val="20"/>
        </w:rPr>
        <w:t xml:space="preserve"> the number of bits of HARQ-ACKs for NACK-only </w:t>
      </w:r>
      <w:r>
        <w:rPr>
          <w:rFonts w:ascii="Times New Roman" w:hAnsi="Times New Roman" w:cs="Times New Roman"/>
          <w:sz w:val="20"/>
          <w:szCs w:val="20"/>
        </w:rPr>
        <w:t>when the UE misses the last DCI of the G-RNTI other than the last G-RNTI</w:t>
      </w:r>
      <w:r>
        <w:rPr>
          <w:rFonts w:ascii="Times New Roman" w:hAnsi="Times New Roman" w:cs="Times New Roman" w:hint="eastAsia"/>
          <w:sz w:val="20"/>
          <w:szCs w:val="20"/>
        </w:rPr>
        <w:t>.</w:t>
      </w:r>
      <w:r>
        <w:rPr>
          <w:rFonts w:ascii="Times New Roman" w:hAnsi="Times New Roman" w:cs="Times New Roman"/>
          <w:sz w:val="20"/>
          <w:szCs w:val="20"/>
        </w:rPr>
        <w:t xml:space="preserve"> Therefore, </w:t>
      </w:r>
      <w:r>
        <w:rPr>
          <w:rFonts w:ascii="Times New Roman" w:hAnsi="Times New Roman" w:cs="Times New Roman" w:hint="eastAsia"/>
          <w:sz w:val="20"/>
          <w:szCs w:val="20"/>
        </w:rPr>
        <w:t xml:space="preserve">we prefer Opt2-1-2 to be used for counting and </w:t>
      </w:r>
      <w:r>
        <w:rPr>
          <w:rFonts w:ascii="Times New Roman" w:hAnsi="Times New Roman" w:cs="Times New Roman"/>
          <w:sz w:val="20"/>
          <w:szCs w:val="20"/>
        </w:rPr>
        <w:t>ordering</w:t>
      </w:r>
      <w:r>
        <w:rPr>
          <w:rFonts w:ascii="Times New Roman" w:hAnsi="Times New Roman" w:cs="Times New Roman" w:hint="eastAsia"/>
          <w:sz w:val="20"/>
          <w:szCs w:val="20"/>
        </w:rPr>
        <w:t xml:space="preserve"> HARQ-ACK bits for NACK-only mode2</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For case3, we </w:t>
      </w:r>
      <w:r>
        <w:rPr>
          <w:rFonts w:ascii="Times New Roman" w:hAnsi="Times New Roman" w:cs="Times New Roman"/>
          <w:sz w:val="20"/>
          <w:szCs w:val="20"/>
        </w:rPr>
        <w:t>think</w:t>
      </w:r>
      <w:r>
        <w:rPr>
          <w:rFonts w:ascii="Times New Roman" w:hAnsi="Times New Roman" w:cs="Times New Roman" w:hint="eastAsia"/>
          <w:sz w:val="20"/>
          <w:szCs w:val="20"/>
        </w:rPr>
        <w:t xml:space="preserve"> it is a complex scenario. It can be </w:t>
      </w:r>
      <w:r>
        <w:rPr>
          <w:rFonts w:ascii="Times New Roman" w:hAnsi="Times New Roman" w:cs="Times New Roman"/>
          <w:sz w:val="20"/>
          <w:szCs w:val="20"/>
        </w:rPr>
        <w:t>switched to</w:t>
      </w:r>
      <w:r>
        <w:rPr>
          <w:rFonts w:ascii="Times New Roman" w:hAnsi="Times New Roman" w:cs="Times New Roman" w:hint="eastAsia"/>
          <w:sz w:val="20"/>
          <w:szCs w:val="20"/>
        </w:rPr>
        <w:t xml:space="preserve"> case2</w:t>
      </w:r>
      <w:r>
        <w:rPr>
          <w:rFonts w:ascii="Times New Roman" w:hAnsi="Times New Roman" w:cs="Times New Roman"/>
          <w:sz w:val="20"/>
          <w:szCs w:val="20"/>
        </w:rPr>
        <w:t xml:space="preserve"> to some extent.</w:t>
      </w:r>
      <w:r>
        <w:rPr>
          <w:rFonts w:ascii="Times New Roman" w:hAnsi="Times New Roman" w:cs="Times New Roman" w:hint="eastAsia"/>
          <w:sz w:val="20"/>
          <w:szCs w:val="20"/>
        </w:rPr>
        <w:t xml:space="preserve"> </w:t>
      </w:r>
      <w:r>
        <w:rPr>
          <w:rFonts w:ascii="Times New Roman" w:hAnsi="Times New Roman" w:cs="Times New Roman"/>
          <w:sz w:val="20"/>
          <w:szCs w:val="20"/>
        </w:rPr>
        <w:t>F</w:t>
      </w:r>
      <w:r>
        <w:rPr>
          <w:rFonts w:ascii="Times New Roman" w:hAnsi="Times New Roman" w:cs="Times New Roman" w:hint="eastAsia"/>
          <w:sz w:val="20"/>
          <w:szCs w:val="20"/>
        </w:rPr>
        <w:t>or example, the base station always divides UEs receiving the same G-RNTI</w:t>
      </w:r>
      <w:r>
        <w:rPr>
          <w:rFonts w:ascii="Times New Roman" w:hAnsi="Times New Roman" w:cs="Times New Roman"/>
          <w:sz w:val="20"/>
          <w:szCs w:val="20"/>
        </w:rPr>
        <w:t xml:space="preserve"> set</w:t>
      </w:r>
      <w:r>
        <w:rPr>
          <w:rFonts w:ascii="Times New Roman" w:hAnsi="Times New Roman" w:cs="Times New Roman" w:hint="eastAsia"/>
          <w:sz w:val="20"/>
          <w:szCs w:val="20"/>
        </w:rPr>
        <w:t xml:space="preserve"> into one MBS group</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The different MBS group can be configured with different NACK-only PUCCH resource set. However, if companies believe case 3 is still possible, </w:t>
      </w:r>
      <w:r>
        <w:rPr>
          <w:rFonts w:ascii="Times New Roman" w:hAnsi="Times New Roman" w:cs="Times New Roman" w:hint="eastAsia"/>
          <w:sz w:val="20"/>
          <w:szCs w:val="20"/>
        </w:rPr>
        <w:t>we also prefer Opt3-1-2 for similar reasons as case2</w:t>
      </w:r>
      <w:r>
        <w:rPr>
          <w:rFonts w:ascii="Times New Roman" w:hAnsi="Times New Roman" w:cs="Times New Roman"/>
          <w:sz w:val="20"/>
          <w:szCs w:val="20"/>
        </w:rPr>
        <w:t xml:space="preserve"> and the common solution to be used</w:t>
      </w:r>
      <w:r>
        <w:rPr>
          <w:rFonts w:ascii="Times New Roman" w:hAnsi="Times New Roman" w:cs="Times New Roman" w:hint="eastAsia"/>
          <w:sz w:val="20"/>
          <w:szCs w:val="20"/>
        </w:rPr>
        <w:t>.</w:t>
      </w:r>
      <w:r>
        <w:rPr>
          <w:rFonts w:ascii="Times New Roman" w:hAnsi="Times New Roman" w:cs="Times New Roman"/>
          <w:sz w:val="20"/>
          <w:szCs w:val="20"/>
        </w:rPr>
        <w:t xml:space="preserve"> </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sz w:val="20"/>
          <w:szCs w:val="20"/>
        </w:rPr>
        <w:t xml:space="preserve">In addition, there is no additional signaling overhead for </w:t>
      </w:r>
      <w:r>
        <w:rPr>
          <w:rFonts w:ascii="Times New Roman" w:hAnsi="Times New Roman" w:cs="Times New Roman" w:hint="eastAsia"/>
          <w:sz w:val="20"/>
          <w:szCs w:val="20"/>
        </w:rPr>
        <w:t>Opt2-1-2 and Opt3-1-2</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The </w:t>
      </w:r>
      <w:r>
        <w:rPr>
          <w:rFonts w:ascii="Times New Roman" w:hAnsi="Times New Roman" w:cs="Times New Roman"/>
          <w:sz w:val="20"/>
          <w:szCs w:val="20"/>
        </w:rPr>
        <w:t>C-DAI*</w:t>
      </w:r>
      <w:r>
        <w:rPr>
          <w:rFonts w:ascii="Times New Roman" w:hAnsi="Times New Roman" w:cs="Times New Roman" w:hint="eastAsia"/>
          <w:sz w:val="20"/>
          <w:szCs w:val="20"/>
        </w:rPr>
        <w:t xml:space="preserve"> should be used to count scheduled MBS </w:t>
      </w:r>
      <w:proofErr w:type="spellStart"/>
      <w:r>
        <w:rPr>
          <w:rFonts w:ascii="Times New Roman" w:hAnsi="Times New Roman" w:cs="Times New Roman" w:hint="eastAsia"/>
          <w:sz w:val="20"/>
          <w:szCs w:val="20"/>
        </w:rPr>
        <w:t>TBs.</w:t>
      </w:r>
      <w:proofErr w:type="spellEnd"/>
      <w:r>
        <w:rPr>
          <w:rFonts w:ascii="Times New Roman" w:hAnsi="Times New Roman" w:cs="Times New Roman" w:hint="eastAsia"/>
          <w:sz w:val="20"/>
          <w:szCs w:val="20"/>
        </w:rPr>
        <w:t xml:space="preserve"> The C-DAI* is accumulating the scheduled TBs across different G-RNTIs. For case1, although only one G-RNTI is configured, the C-DAI* can still be used for NACK-only mode2.</w:t>
      </w:r>
    </w:p>
    <w:p w:rsidR="003A08B1" w:rsidRDefault="00D44EEB">
      <w:pPr>
        <w:spacing w:after="180"/>
        <w:rPr>
          <w:rFonts w:ascii="Times New Roman" w:hAnsi="Times New Roman" w:cs="Times New Roman"/>
          <w:i/>
          <w:iCs/>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3</w:t>
      </w:r>
      <w:r>
        <w:rPr>
          <w:rFonts w:ascii="Times New Roman" w:hAnsi="Times New Roman" w:cs="Times New Roman" w:hint="eastAsia"/>
          <w:b/>
          <w:i/>
          <w:sz w:val="20"/>
          <w:szCs w:val="20"/>
        </w:rPr>
        <w:t xml:space="preserve">: </w:t>
      </w:r>
      <w:r>
        <w:rPr>
          <w:rFonts w:ascii="Times New Roman" w:hAnsi="Times New Roman" w:cs="Times New Roman" w:hint="eastAsia"/>
          <w:i/>
          <w:iCs/>
          <w:sz w:val="20"/>
          <w:szCs w:val="20"/>
        </w:rPr>
        <w:t>For multicast, the following options are adopted for addressing to count and order the HARQ-ACK bits for NACK-only for NACK-only mode2:</w:t>
      </w:r>
    </w:p>
    <w:p w:rsidR="003A08B1" w:rsidRDefault="00D44EEB">
      <w:pPr>
        <w:numPr>
          <w:ilvl w:val="0"/>
          <w:numId w:val="17"/>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Case 2: for the case of all UEs configured with the same set of G-RNTIs</w:t>
      </w:r>
    </w:p>
    <w:p w:rsidR="003A08B1" w:rsidRDefault="00D44EEB">
      <w:pPr>
        <w:numPr>
          <w:ilvl w:val="0"/>
          <w:numId w:val="18"/>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Opt2-1</w:t>
      </w:r>
      <w:r>
        <w:rPr>
          <w:rFonts w:ascii="Times New Roman" w:hAnsi="Times New Roman" w:cs="Times New Roman" w:hint="eastAsia"/>
          <w:i/>
          <w:iCs/>
          <w:sz w:val="20"/>
          <w:szCs w:val="20"/>
        </w:rPr>
        <w:t>-2 is</w:t>
      </w:r>
      <w:r>
        <w:rPr>
          <w:rFonts w:ascii="Times New Roman" w:hAnsi="Times New Roman" w:cs="Times New Roman" w:hint="eastAsia"/>
          <w:i/>
          <w:iCs/>
          <w:sz w:val="20"/>
          <w:szCs w:val="20"/>
          <w:lang w:eastAsia="ja-JP"/>
        </w:rPr>
        <w:t xml:space="preserve"> support</w:t>
      </w:r>
      <w:r>
        <w:rPr>
          <w:rFonts w:ascii="Times New Roman" w:hAnsi="Times New Roman" w:cs="Times New Roman" w:hint="eastAsia"/>
          <w:i/>
          <w:iCs/>
          <w:sz w:val="20"/>
          <w:szCs w:val="20"/>
        </w:rPr>
        <w:t>ed for</w:t>
      </w:r>
      <w:r>
        <w:rPr>
          <w:rFonts w:ascii="Times New Roman" w:hAnsi="Times New Roman" w:cs="Times New Roman" w:hint="eastAsia"/>
          <w:i/>
          <w:iCs/>
          <w:sz w:val="20"/>
          <w:szCs w:val="20"/>
          <w:lang w:eastAsia="ja-JP"/>
        </w:rPr>
        <w:t xml:space="preserve"> NACK-only mode2</w:t>
      </w:r>
    </w:p>
    <w:p w:rsidR="003A08B1" w:rsidRDefault="00D44EEB">
      <w:pPr>
        <w:numPr>
          <w:ilvl w:val="1"/>
          <w:numId w:val="19"/>
        </w:numPr>
        <w:snapToGrid w:val="0"/>
        <w:spacing w:after="120"/>
        <w:contextualSpacing/>
        <w:rPr>
          <w:rFonts w:ascii="Times New Roman" w:hAnsi="Times New Roman" w:cs="Times New Roman"/>
          <w:i/>
          <w:iCs/>
          <w:sz w:val="20"/>
          <w:szCs w:val="20"/>
        </w:rPr>
      </w:pPr>
      <w:r>
        <w:rPr>
          <w:rFonts w:ascii="Times New Roman" w:hAnsi="Times New Roman" w:cs="Times New Roman" w:hint="eastAsia"/>
          <w:i/>
          <w:iCs/>
          <w:sz w:val="20"/>
          <w:szCs w:val="20"/>
        </w:rPr>
        <w:t xml:space="preserve">Opt2-1-2: based on C-DAI* included in the last scheduling DCI for counting the number of HARQ-ACK bits and for ordering the HARQ-ACK bits. The C-DAI* is accumulating the scheduled TBs across different G-RNTIs </w:t>
      </w:r>
    </w:p>
    <w:p w:rsidR="003A08B1" w:rsidRDefault="00D44EEB">
      <w:pPr>
        <w:numPr>
          <w:ilvl w:val="0"/>
          <w:numId w:val="17"/>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Case 3: for the case of different UEs configured with different G-RNTIs</w:t>
      </w:r>
    </w:p>
    <w:p w:rsidR="003A08B1" w:rsidRDefault="00D44EEB">
      <w:pPr>
        <w:numPr>
          <w:ilvl w:val="0"/>
          <w:numId w:val="18"/>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Opt3-1-2 is supported for NACK-only mode2</w:t>
      </w:r>
    </w:p>
    <w:p w:rsidR="003A08B1" w:rsidRDefault="00D44EEB">
      <w:pPr>
        <w:numPr>
          <w:ilvl w:val="1"/>
          <w:numId w:val="22"/>
        </w:numPr>
        <w:snapToGrid w:val="0"/>
        <w:spacing w:after="180" w:line="252" w:lineRule="auto"/>
        <w:contextualSpacing/>
        <w:rPr>
          <w:rFonts w:ascii="Times New Roman" w:hAnsi="Times New Roman" w:cs="Times New Roman"/>
          <w:b/>
          <w:bCs/>
          <w:sz w:val="20"/>
          <w:szCs w:val="20"/>
          <w:u w:val="single"/>
        </w:rPr>
      </w:pPr>
      <w:r>
        <w:rPr>
          <w:rFonts w:ascii="Times New Roman" w:hAnsi="Times New Roman" w:cs="Times New Roman" w:hint="eastAsia"/>
          <w:i/>
          <w:iCs/>
          <w:sz w:val="20"/>
          <w:szCs w:val="20"/>
          <w:lang w:eastAsia="ja-JP"/>
        </w:rPr>
        <w:t xml:space="preserve">Opt3-1-2: based on C-DAI* included in the last scheduling DCI for counting the number of HARQ-ACK bits and for ordering the HARQ-ACK bits. The C-DAI* is accumulating the scheduled TBs across different G-RNTIs. </w:t>
      </w:r>
    </w:p>
    <w:p w:rsidR="003A08B1" w:rsidRDefault="00D44EEB">
      <w:pPr>
        <w:pStyle w:val="00BodyText"/>
        <w:spacing w:after="180"/>
        <w:rPr>
          <w:rFonts w:ascii="Times New Roman" w:hAnsi="Times New Roman" w:cs="Times New Roman"/>
          <w:b/>
          <w:bCs/>
          <w:sz w:val="20"/>
          <w:szCs w:val="20"/>
          <w:u w:val="single"/>
        </w:rPr>
      </w:pPr>
      <w:r>
        <w:rPr>
          <w:rFonts w:ascii="Times New Roman" w:hAnsi="Times New Roman" w:cs="Times New Roman" w:hint="eastAsia"/>
          <w:b/>
          <w:bCs/>
          <w:sz w:val="20"/>
          <w:szCs w:val="20"/>
          <w:u w:val="single"/>
        </w:rPr>
        <w:t>Whether/how to interpret the PRI for NACK-only mode2</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It is agreed that if the G-RNTI is configured with NACK-only mode1, PRI included in DCI format 4_1/4_2 indicates the PUCCH for the HARQ-ACK feedback including the case of one TB in scheduled.</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 NACK-only mode2, the PUCCH resource is determined based on the decoding result of MBS TBs when the number of MBS TBs is less than or equal to 4</w:t>
      </w:r>
      <w:r>
        <w:rPr>
          <w:rFonts w:ascii="Times New Roman" w:hAnsi="Times New Roman" w:cs="Times New Roman"/>
          <w:sz w:val="20"/>
          <w:szCs w:val="20"/>
        </w:rPr>
        <w:t>. In this case,</w:t>
      </w:r>
      <w:r>
        <w:rPr>
          <w:rFonts w:ascii="Times New Roman" w:hAnsi="Times New Roman" w:cs="Times New Roman" w:hint="eastAsia"/>
          <w:sz w:val="20"/>
          <w:szCs w:val="20"/>
        </w:rPr>
        <w:t xml:space="preserve"> the PRI field in DCI format 4_1/4_2 for scheduling MBS TBs is </w:t>
      </w:r>
      <w:r>
        <w:rPr>
          <w:rFonts w:ascii="Times New Roman" w:hAnsi="Times New Roman" w:cs="Times New Roman"/>
          <w:sz w:val="20"/>
          <w:szCs w:val="20"/>
        </w:rPr>
        <w:t>unused</w:t>
      </w:r>
      <w:r>
        <w:rPr>
          <w:rFonts w:ascii="Times New Roman" w:hAnsi="Times New Roman" w:cs="Times New Roman" w:hint="eastAsia"/>
          <w:sz w:val="20"/>
          <w:szCs w:val="20"/>
        </w:rPr>
        <w:t>.</w:t>
      </w:r>
      <w:r>
        <w:rPr>
          <w:rFonts w:ascii="Times New Roman" w:hAnsi="Times New Roman" w:cs="Times New Roman"/>
          <w:sz w:val="20"/>
          <w:szCs w:val="20"/>
        </w:rPr>
        <w:t xml:space="preserve"> Therefore</w:t>
      </w:r>
      <w:r>
        <w:rPr>
          <w:rFonts w:ascii="Times New Roman" w:hAnsi="Times New Roman" w:cs="Times New Roman" w:hint="eastAsia"/>
          <w:sz w:val="20"/>
          <w:szCs w:val="20"/>
        </w:rPr>
        <w:t xml:space="preserve">, PRI </w:t>
      </w:r>
      <w:r>
        <w:rPr>
          <w:rFonts w:ascii="Times New Roman" w:hAnsi="Times New Roman" w:cs="Times New Roman"/>
          <w:sz w:val="20"/>
          <w:szCs w:val="20"/>
        </w:rPr>
        <w:t>i</w:t>
      </w:r>
      <w:r>
        <w:rPr>
          <w:rFonts w:ascii="Times New Roman" w:hAnsi="Times New Roman" w:cs="Times New Roman" w:hint="eastAsia"/>
          <w:sz w:val="20"/>
          <w:szCs w:val="20"/>
        </w:rPr>
        <w:t>ncluded in DCI format 4_1/4_2 should be re</w:t>
      </w:r>
      <w:r>
        <w:rPr>
          <w:rFonts w:ascii="Times New Roman" w:hAnsi="Times New Roman" w:cs="Times New Roman"/>
          <w:sz w:val="20"/>
          <w:szCs w:val="20"/>
        </w:rPr>
        <w:t>-</w:t>
      </w:r>
      <w:r>
        <w:rPr>
          <w:rFonts w:ascii="Times New Roman" w:hAnsi="Times New Roman" w:cs="Times New Roman" w:hint="eastAsia"/>
          <w:sz w:val="20"/>
          <w:szCs w:val="20"/>
        </w:rPr>
        <w:t>interpreted.</w:t>
      </w:r>
      <w:r>
        <w:rPr>
          <w:rFonts w:ascii="Times New Roman" w:hAnsi="Times New Roman" w:cs="Times New Roman"/>
          <w:sz w:val="20"/>
          <w:szCs w:val="20"/>
        </w:rPr>
        <w:t xml:space="preserve"> From our understanding, </w:t>
      </w:r>
      <w:r>
        <w:rPr>
          <w:rFonts w:ascii="Times New Roman" w:hAnsi="Times New Roman" w:cs="Times New Roman" w:hint="eastAsia"/>
          <w:sz w:val="20"/>
          <w:szCs w:val="20"/>
        </w:rPr>
        <w:t>PRI can be re</w:t>
      </w:r>
      <w:r>
        <w:rPr>
          <w:rFonts w:ascii="Times New Roman" w:hAnsi="Times New Roman" w:cs="Times New Roman"/>
          <w:sz w:val="20"/>
          <w:szCs w:val="20"/>
        </w:rPr>
        <w:t>-</w:t>
      </w:r>
      <w:r>
        <w:rPr>
          <w:rFonts w:ascii="Times New Roman" w:hAnsi="Times New Roman" w:cs="Times New Roman" w:hint="eastAsia"/>
          <w:sz w:val="20"/>
          <w:szCs w:val="20"/>
        </w:rPr>
        <w:t xml:space="preserve">interpreted as: </w:t>
      </w:r>
    </w:p>
    <w:p w:rsidR="003A08B1" w:rsidRDefault="00D44EEB">
      <w:pPr>
        <w:pStyle w:val="00BodyText"/>
        <w:numPr>
          <w:ilvl w:val="0"/>
          <w:numId w:val="23"/>
        </w:numPr>
        <w:spacing w:after="180"/>
        <w:rPr>
          <w:rFonts w:ascii="Times New Roman" w:hAnsi="Times New Roman" w:cs="Times New Roman"/>
          <w:sz w:val="20"/>
          <w:szCs w:val="20"/>
        </w:rPr>
      </w:pPr>
      <w:r>
        <w:rPr>
          <w:rFonts w:ascii="Times New Roman" w:hAnsi="Times New Roman" w:cs="Times New Roman" w:hint="eastAsia"/>
          <w:sz w:val="20"/>
          <w:szCs w:val="20"/>
        </w:rPr>
        <w:t>C-DAI*. The C-DAI* is accumulating the scheduled MBS TBs across different G-RNTIs.</w:t>
      </w:r>
    </w:p>
    <w:p w:rsidR="003A08B1" w:rsidRDefault="00D44EEB">
      <w:pPr>
        <w:pStyle w:val="00BodyText"/>
        <w:numPr>
          <w:ilvl w:val="0"/>
          <w:numId w:val="23"/>
        </w:numPr>
        <w:spacing w:after="180"/>
        <w:rPr>
          <w:rFonts w:ascii="Times New Roman" w:hAnsi="Times New Roman" w:cs="Times New Roman"/>
          <w:sz w:val="20"/>
          <w:szCs w:val="20"/>
        </w:rPr>
      </w:pPr>
      <w:r>
        <w:rPr>
          <w:rFonts w:ascii="Times New Roman" w:hAnsi="Times New Roman" w:cs="Times New Roman" w:hint="eastAsia"/>
          <w:sz w:val="20"/>
          <w:szCs w:val="20"/>
        </w:rPr>
        <w:lastRenderedPageBreak/>
        <w:t>T-DAI. The T-DAI is the total number of scheduled MBS TBs across different G-RNTIs for NACK-only mode2. It can achieve the same purpose with RRC signaling to configure the number of HARQ-ACK bits for NACK-only feedback. For example, the base station needs to predetermine the number of MBS TBs corresponding to NACK-only feedback, and then set the PRI to indicate the number for NACK-only feedback. It is similar to RRC configuring the number of MBS TBs corresponding to NACK-only feedback, and only using PRI to indicate the number is more flexible.</w:t>
      </w:r>
    </w:p>
    <w:p w:rsidR="003A08B1" w:rsidRDefault="00D44EEB">
      <w:pPr>
        <w:pStyle w:val="00BodyText"/>
        <w:spacing w:after="180"/>
        <w:rPr>
          <w:rFonts w:ascii="Times New Roman" w:hAnsi="Times New Roman" w:cs="Times New Roman"/>
          <w:b/>
          <w:bCs/>
          <w:sz w:val="20"/>
          <w:szCs w:val="20"/>
          <w:u w:val="single"/>
        </w:rPr>
      </w:pPr>
      <w:r>
        <w:rPr>
          <w:rFonts w:ascii="Times New Roman" w:hAnsi="Times New Roman" w:cs="Times New Roman" w:hint="eastAsia"/>
          <w:b/>
          <w:bCs/>
          <w:sz w:val="20"/>
          <w:szCs w:val="20"/>
          <w:u w:val="single"/>
        </w:rPr>
        <w:t>About indicating the number of MBS TBs for NACK-only feedback in NACK-only mode2</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For NACK-only mode2, once the last DCI is lost, it will cause serious problems.</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For example, suppose that the base station sends 3 MBS TBs, the UE receives the first 2 MBS TBs correctly, but loses the last DCI corresponding to the third MBS TB. In this way, from the </w:t>
      </w:r>
      <w:r>
        <w:rPr>
          <w:rFonts w:ascii="Times New Roman" w:hAnsi="Times New Roman" w:cs="Times New Roman"/>
          <w:sz w:val="20"/>
          <w:szCs w:val="20"/>
        </w:rPr>
        <w:t>UE perspective</w:t>
      </w:r>
      <w:r>
        <w:rPr>
          <w:rFonts w:ascii="Times New Roman" w:hAnsi="Times New Roman" w:cs="Times New Roman" w:hint="eastAsia"/>
          <w:sz w:val="20"/>
          <w:szCs w:val="20"/>
        </w:rPr>
        <w:t xml:space="preserve">, the base station sends 2 MBS </w:t>
      </w:r>
      <w:proofErr w:type="spellStart"/>
      <w:r>
        <w:rPr>
          <w:rFonts w:ascii="Times New Roman" w:hAnsi="Times New Roman" w:cs="Times New Roman" w:hint="eastAsia"/>
          <w:sz w:val="20"/>
          <w:szCs w:val="20"/>
        </w:rPr>
        <w:t>TBs</w:t>
      </w:r>
      <w:r>
        <w:rPr>
          <w:rFonts w:ascii="Times New Roman" w:hAnsi="Times New Roman" w:cs="Times New Roman"/>
          <w:sz w:val="20"/>
          <w:szCs w:val="20"/>
        </w:rPr>
        <w:t>.</w:t>
      </w:r>
      <w:proofErr w:type="spellEnd"/>
      <w:r>
        <w:rPr>
          <w:rFonts w:ascii="Times New Roman" w:hAnsi="Times New Roman" w:cs="Times New Roman"/>
          <w:sz w:val="20"/>
          <w:szCs w:val="20"/>
        </w:rPr>
        <w:t xml:space="preserve"> if the first two MBS TBs</w:t>
      </w:r>
      <w:r>
        <w:rPr>
          <w:rFonts w:ascii="Times New Roman" w:hAnsi="Times New Roman" w:cs="Times New Roman" w:hint="eastAsia"/>
          <w:sz w:val="20"/>
          <w:szCs w:val="20"/>
        </w:rPr>
        <w:t xml:space="preserve"> are received correctly, the UE will not perform NACK-only feedback</w:t>
      </w:r>
      <w:r>
        <w:rPr>
          <w:rFonts w:ascii="Times New Roman" w:hAnsi="Times New Roman" w:cs="Times New Roman"/>
          <w:sz w:val="20"/>
          <w:szCs w:val="20"/>
        </w:rPr>
        <w:t>.</w:t>
      </w:r>
      <w:r>
        <w:rPr>
          <w:rFonts w:ascii="Times New Roman" w:hAnsi="Times New Roman" w:cs="Times New Roman" w:hint="eastAsia"/>
          <w:sz w:val="20"/>
          <w:szCs w:val="20"/>
        </w:rPr>
        <w:t xml:space="preserve"> However, from the base </w:t>
      </w:r>
      <w:r>
        <w:rPr>
          <w:rFonts w:ascii="Times New Roman" w:hAnsi="Times New Roman" w:cs="Times New Roman"/>
          <w:sz w:val="20"/>
          <w:szCs w:val="20"/>
        </w:rPr>
        <w:t>perspective</w:t>
      </w:r>
      <w:r>
        <w:rPr>
          <w:rFonts w:ascii="Times New Roman" w:hAnsi="Times New Roman" w:cs="Times New Roman" w:hint="eastAsia"/>
          <w:sz w:val="20"/>
          <w:szCs w:val="20"/>
        </w:rPr>
        <w:t>, all of the 3 MBS TBs are considered to be correctly received by the UE. So</w:t>
      </w:r>
      <w:r>
        <w:rPr>
          <w:rFonts w:ascii="Times New Roman" w:hAnsi="Times New Roman" w:cs="Times New Roman"/>
          <w:sz w:val="20"/>
          <w:szCs w:val="20"/>
        </w:rPr>
        <w:t>,</w:t>
      </w:r>
      <w:r>
        <w:rPr>
          <w:rFonts w:ascii="Times New Roman" w:hAnsi="Times New Roman" w:cs="Times New Roman" w:hint="eastAsia"/>
          <w:sz w:val="20"/>
          <w:szCs w:val="20"/>
        </w:rPr>
        <w:t xml:space="preserve"> the base station will not retransmit the third MBS TB. In this case, the UE will completely lose the third TBs since it will not be retransmitted.</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To overcome this problem, a simple method is provided: for NACK-only mode2, the number of HARQ-ACK bits for NACK-only feedback is fixed or configured by RRC.</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It may be assumed that for NACK-only mode2, the number of HARQ-ACK bits is configured to 3 via RRC signaling, then the UE always determines the PUCCH resource according to 3 bits based on the decoding result and the </w:t>
      </w:r>
      <w:r>
        <w:rPr>
          <w:rFonts w:ascii="Times New Roman" w:hAnsi="Times New Roman" w:cs="Times New Roman"/>
          <w:sz w:val="20"/>
          <w:szCs w:val="20"/>
        </w:rPr>
        <w:t>Table 18-1</w:t>
      </w:r>
      <w:r>
        <w:rPr>
          <w:rFonts w:ascii="Times New Roman" w:hAnsi="Times New Roman" w:cs="Times New Roman" w:hint="eastAsia"/>
          <w:sz w:val="20"/>
          <w:szCs w:val="20"/>
        </w:rPr>
        <w:t>. For example, in the above example, from the UE's point of view, the UE has correctly received 2 MBS TBs, but the UE still sends 3 bits of HARQ-ACKs by supplementing 0 for the third bit. That is, the HARQ-ACKs information (1, 1, 0) is used to determine the PUCCH resource for transmission. In this way, after the base station receives the PUCCH resource, it can know that the third MBS TB is not correctly received, and thus retransmit it.</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Another example, for NACK-only mode2, the number of HARQ-ACK bits is configured 3 via RRC signaling. Suppose that the base station transmits 2 MBS </w:t>
      </w:r>
      <w:proofErr w:type="spellStart"/>
      <w:r>
        <w:rPr>
          <w:rFonts w:ascii="Times New Roman" w:hAnsi="Times New Roman" w:cs="Times New Roman" w:hint="eastAsia"/>
          <w:sz w:val="20"/>
          <w:szCs w:val="20"/>
        </w:rPr>
        <w:t>TBs.</w:t>
      </w:r>
      <w:proofErr w:type="spellEnd"/>
      <w:r>
        <w:rPr>
          <w:rFonts w:ascii="Times New Roman" w:hAnsi="Times New Roman" w:cs="Times New Roman" w:hint="eastAsia"/>
          <w:sz w:val="20"/>
          <w:szCs w:val="20"/>
        </w:rPr>
        <w:t xml:space="preserve"> The UE received 2 MBS TBs correctly, and it still feeds back the 3bits HARQ-ACKs by supplementing 0 for the third bit. That is, the HARQ-ACKs information (1, 1, 0) is used to determine the PUCCH resource for transmission. In this way, after the base station receives the PUCCH, it can know that the UE requests to retransmit the third MBS TB. The base station does not retransmit the third MBS TB </w:t>
      </w:r>
      <w:r>
        <w:rPr>
          <w:rFonts w:ascii="Times New Roman" w:hAnsi="Times New Roman" w:cs="Times New Roman"/>
          <w:sz w:val="20"/>
          <w:szCs w:val="20"/>
        </w:rPr>
        <w:t>since</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the third MBS TB </w:t>
      </w:r>
      <w:r>
        <w:rPr>
          <w:rFonts w:ascii="Times New Roman" w:hAnsi="Times New Roman" w:cs="Times New Roman" w:hint="eastAsia"/>
          <w:sz w:val="20"/>
          <w:szCs w:val="20"/>
        </w:rPr>
        <w:t xml:space="preserve">is not actually transmitted, </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Another example, for NACK-only mode2, the number of HARQ-ACK bits is configured 3 via RRC signaling. Assuming that the base station sends 3 MBS TBs, the UE receives 3 DCIs for the 3 MBS TBs, and it generates 3 bits HARQ-ACKs according to the decoding result. The UE does not need to add </w:t>
      </w:r>
      <w:r>
        <w:rPr>
          <w:rFonts w:ascii="Times New Roman" w:hAnsi="Times New Roman" w:cs="Times New Roman"/>
          <w:sz w:val="20"/>
          <w:szCs w:val="20"/>
        </w:rPr>
        <w:t>padding bits</w:t>
      </w:r>
      <w:r>
        <w:rPr>
          <w:rFonts w:ascii="Times New Roman" w:hAnsi="Times New Roman" w:cs="Times New Roman" w:hint="eastAsia"/>
          <w:sz w:val="20"/>
          <w:szCs w:val="20"/>
        </w:rPr>
        <w:t>.</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For NACK-only mode2, RRC signaling is used to configure the number of bits of HARQ-ACKs, which is also conducive to saving PUCCH resources. For example, in the above example, only 7 PUCCH resources need to be configured.</w:t>
      </w:r>
      <w:r>
        <w:rPr>
          <w:rFonts w:ascii="Times New Roman" w:hAnsi="Times New Roman" w:cs="Times New Roman"/>
          <w:sz w:val="20"/>
          <w:szCs w:val="20"/>
        </w:rPr>
        <w:t xml:space="preserve"> </w:t>
      </w:r>
      <w:r>
        <w:rPr>
          <w:rFonts w:ascii="Times New Roman" w:hAnsi="Times New Roman" w:cs="Times New Roman" w:hint="eastAsia"/>
          <w:sz w:val="20"/>
          <w:szCs w:val="20"/>
        </w:rPr>
        <w:t>This method is flexible and simple, and it is beneficial to reduce PUCCH resources without affecting the scheduling of the base station.</w:t>
      </w:r>
    </w:p>
    <w:p w:rsidR="003A08B1" w:rsidRDefault="00D44EEB">
      <w:pPr>
        <w:pStyle w:val="00BodyText"/>
        <w:spacing w:after="180"/>
        <w:rPr>
          <w:rFonts w:ascii="Times New Roman" w:hAnsi="Times New Roman" w:cs="Times New Roman"/>
          <w:i/>
          <w:iCs/>
          <w:sz w:val="20"/>
          <w:szCs w:val="20"/>
        </w:rPr>
      </w:pPr>
      <w:r>
        <w:rPr>
          <w:rFonts w:ascii="Times New Roman" w:hAnsi="Times New Roman" w:cs="Times New Roman" w:hint="eastAsia"/>
          <w:sz w:val="20"/>
          <w:szCs w:val="20"/>
        </w:rPr>
        <w:t>In addition, it can also consider the above reinterpreted PRI as T-DAI to indicate the number of HARQ-ACK bits for NACK-only feedback in NACK-only mode2. Compared with RRC signaling, it is more flexible to indicate the number of HARQ-ACK bits by reinterpreting PRI.</w:t>
      </w:r>
    </w:p>
    <w:p w:rsidR="003A08B1" w:rsidRDefault="00D44EEB">
      <w:pPr>
        <w:spacing w:after="180"/>
        <w:rPr>
          <w:rFonts w:ascii="Times New Roman" w:hAnsi="Times New Roman" w:cs="Times New Roman"/>
          <w:i/>
          <w:iCs/>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hint="eastAsia"/>
          <w:b/>
          <w:i/>
          <w:sz w:val="20"/>
          <w:szCs w:val="20"/>
        </w:rPr>
        <w:t xml:space="preserve">: </w:t>
      </w:r>
      <w:r>
        <w:rPr>
          <w:rFonts w:ascii="Times New Roman" w:hAnsi="Times New Roman" w:cs="Times New Roman" w:hint="eastAsia"/>
          <w:i/>
          <w:iCs/>
          <w:sz w:val="20"/>
          <w:szCs w:val="20"/>
        </w:rPr>
        <w:t>For multicast, the following method is adopted in case 1/2/3 for NACK-only mode2:</w:t>
      </w:r>
    </w:p>
    <w:p w:rsidR="003A08B1" w:rsidRDefault="00D44EEB">
      <w:pPr>
        <w:numPr>
          <w:ilvl w:val="255"/>
          <w:numId w:val="0"/>
        </w:numPr>
        <w:spacing w:after="180"/>
        <w:rPr>
          <w:rFonts w:ascii="Times New Roman" w:hAnsi="Times New Roman" w:cs="Times New Roman"/>
          <w:i/>
          <w:iCs/>
          <w:sz w:val="20"/>
          <w:szCs w:val="20"/>
        </w:rPr>
      </w:pPr>
      <w:r>
        <w:rPr>
          <w:rFonts w:ascii="Times New Roman" w:hAnsi="Times New Roman" w:cs="Times New Roman" w:hint="eastAsia"/>
          <w:i/>
          <w:iCs/>
          <w:sz w:val="20"/>
          <w:szCs w:val="20"/>
        </w:rPr>
        <w:t>In NACK-only mode2, the PRI field in the DCI format 4_1/4_2 is reinterpreted as the C-DAI* or T-DAI.</w:t>
      </w:r>
    </w:p>
    <w:p w:rsidR="003A08B1" w:rsidRDefault="00D44EEB">
      <w:pPr>
        <w:spacing w:after="180"/>
        <w:rPr>
          <w:rFonts w:ascii="Times New Roman" w:hAnsi="Times New Roman" w:cs="Times New Roman"/>
          <w:i/>
          <w:iCs/>
          <w:sz w:val="20"/>
          <w:szCs w:val="20"/>
        </w:rPr>
      </w:pPr>
      <w:r>
        <w:rPr>
          <w:rFonts w:ascii="Times New Roman" w:hAnsi="Times New Roman" w:cs="Times New Roman" w:hint="eastAsia"/>
          <w:i/>
          <w:iCs/>
          <w:sz w:val="20"/>
          <w:szCs w:val="20"/>
        </w:rPr>
        <w:t>For NACK-only mode2, the number of HARQ-ACK bits for NACK-only feedback is fixed or indicated by RRC or by reinterpreting PRI as T-DAI.</w:t>
      </w:r>
    </w:p>
    <w:p w:rsidR="003A08B1" w:rsidRDefault="00D44EEB">
      <w:pPr>
        <w:numPr>
          <w:ilvl w:val="0"/>
          <w:numId w:val="17"/>
        </w:numPr>
        <w:snapToGrid w:val="0"/>
        <w:spacing w:line="252" w:lineRule="auto"/>
        <w:contextualSpacing/>
        <w:rPr>
          <w:rFonts w:ascii="Times New Roman" w:hAnsi="Times New Roman" w:cs="Times New Roman"/>
          <w:i/>
          <w:iCs/>
          <w:sz w:val="20"/>
          <w:szCs w:val="20"/>
        </w:rPr>
      </w:pPr>
      <w:r>
        <w:rPr>
          <w:rFonts w:ascii="Times New Roman" w:hAnsi="Times New Roman" w:cs="Times New Roman" w:hint="eastAsia"/>
          <w:i/>
          <w:iCs/>
          <w:sz w:val="20"/>
          <w:szCs w:val="20"/>
        </w:rPr>
        <w:t>The T-DAI is the total number of scheduled MBS TBs across different G-RNTIs for NACK-only feedback in NACK-only mode2.</w:t>
      </w:r>
    </w:p>
    <w:p w:rsidR="003A08B1" w:rsidRDefault="00D44EEB">
      <w:pPr>
        <w:numPr>
          <w:ilvl w:val="0"/>
          <w:numId w:val="17"/>
        </w:numPr>
        <w:snapToGrid w:val="0"/>
        <w:spacing w:line="252" w:lineRule="auto"/>
        <w:contextualSpacing/>
        <w:rPr>
          <w:rFonts w:ascii="Times New Roman" w:hAnsi="Times New Roman" w:cs="Times New Roman"/>
          <w:b/>
          <w:bCs/>
          <w:sz w:val="20"/>
          <w:szCs w:val="20"/>
        </w:rPr>
      </w:pPr>
      <w:r>
        <w:rPr>
          <w:rFonts w:ascii="Times New Roman" w:hAnsi="Times New Roman" w:cs="Times New Roman" w:hint="eastAsia"/>
          <w:i/>
          <w:iCs/>
          <w:sz w:val="20"/>
          <w:szCs w:val="20"/>
        </w:rPr>
        <w:t>The UE always adds NACK at the end of the determined HARQ-ACK bits if the number of determined HARQ-ACK bits is less than the number of fixed or indicated HARQ-ACK bits.</w:t>
      </w:r>
    </w:p>
    <w:p w:rsidR="003A08B1" w:rsidRDefault="00D44EEB">
      <w:pPr>
        <w:pStyle w:val="2"/>
        <w:ind w:left="0" w:firstLine="0"/>
        <w:rPr>
          <w:lang w:val="en-US" w:eastAsia="zh-CN"/>
        </w:rPr>
      </w:pPr>
      <w:r>
        <w:rPr>
          <w:lang w:val="en-US" w:eastAsia="zh-CN"/>
        </w:rPr>
        <w:t>3</w:t>
      </w:r>
      <w:r>
        <w:rPr>
          <w:rFonts w:hint="eastAsia"/>
          <w:lang w:val="en-US" w:eastAsia="zh-CN"/>
        </w:rPr>
        <w:t>.3 R</w:t>
      </w:r>
      <w:r>
        <w:rPr>
          <w:lang w:val="en-US" w:eastAsia="zh-CN"/>
        </w:rPr>
        <w:t xml:space="preserve">emaining issue PUCCH resource for </w:t>
      </w:r>
      <w:r>
        <w:rPr>
          <w:rFonts w:hint="eastAsia"/>
          <w:lang w:val="en-US" w:eastAsia="zh-CN"/>
        </w:rPr>
        <w:t>NACK-only mode1</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sz w:val="20"/>
          <w:szCs w:val="20"/>
        </w:rPr>
        <w:t>In RAN1</w:t>
      </w:r>
      <w:r>
        <w:rPr>
          <w:rFonts w:ascii="Times New Roman" w:hAnsi="Times New Roman" w:cs="Times New Roman" w:hint="eastAsia"/>
          <w:sz w:val="20"/>
          <w:szCs w:val="20"/>
        </w:rPr>
        <w:t>#</w:t>
      </w:r>
      <w:r>
        <w:rPr>
          <w:rFonts w:ascii="Times New Roman" w:hAnsi="Times New Roman" w:cs="Times New Roman"/>
          <w:sz w:val="20"/>
          <w:szCs w:val="20"/>
        </w:rPr>
        <w:t>10</w:t>
      </w:r>
      <w:r>
        <w:rPr>
          <w:rFonts w:ascii="Times New Roman" w:hAnsi="Times New Roman" w:cs="Times New Roman" w:hint="eastAsia"/>
          <w:sz w:val="20"/>
          <w:szCs w:val="20"/>
        </w:rPr>
        <w:t>9</w:t>
      </w:r>
      <w:r>
        <w:rPr>
          <w:rFonts w:ascii="Times New Roman" w:hAnsi="Times New Roman" w:cs="Times New Roman"/>
          <w:sz w:val="20"/>
          <w:szCs w:val="20"/>
        </w:rPr>
        <w:t xml:space="preserve">-e meeting, the following </w:t>
      </w:r>
      <w:r>
        <w:rPr>
          <w:rFonts w:ascii="Times New Roman" w:hAnsi="Times New Roman" w:cs="Times New Roman" w:hint="eastAsia"/>
          <w:sz w:val="20"/>
          <w:szCs w:val="20"/>
        </w:rPr>
        <w:t>agreements</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on NACK-only </w:t>
      </w:r>
      <w:r>
        <w:rPr>
          <w:rFonts w:ascii="Times New Roman" w:hAnsi="Times New Roman" w:cs="Times New Roman"/>
          <w:sz w:val="20"/>
          <w:szCs w:val="21"/>
        </w:rPr>
        <w:t>w</w:t>
      </w:r>
      <w:r>
        <w:rPr>
          <w:rFonts w:ascii="Times New Roman" w:hAnsi="Times New Roman" w:cs="Times New Roman" w:hint="eastAsia"/>
          <w:sz w:val="20"/>
          <w:szCs w:val="21"/>
        </w:rPr>
        <w:t>ere</w:t>
      </w:r>
      <w:r>
        <w:rPr>
          <w:rFonts w:ascii="Times New Roman" w:hAnsi="Times New Roman" w:cs="Times New Roman"/>
          <w:sz w:val="20"/>
          <w:szCs w:val="21"/>
        </w:rPr>
        <w:t xml:space="preserve"> reached</w:t>
      </w:r>
      <w:r>
        <w:rPr>
          <w:rFonts w:ascii="Times New Roman" w:hAnsi="Times New Roman" w:cs="Times New Roman" w:hint="eastAsia"/>
          <w:sz w:val="20"/>
          <w:szCs w:val="21"/>
        </w:rPr>
        <w:t xml:space="preserve"> [3] [4]</w:t>
      </w:r>
      <w:r>
        <w:rPr>
          <w:rFonts w:ascii="Times New Roman" w:hAnsi="Times New Roman" w:cs="Times New Roman"/>
          <w:sz w:val="20"/>
          <w:szCs w:val="20"/>
        </w:rPr>
        <w:t>,</w:t>
      </w:r>
      <w:r>
        <w:rPr>
          <w:rFonts w:ascii="Times New Roman" w:hAnsi="Times New Roman" w:cs="Times New Roman" w:hint="eastAsia"/>
          <w:sz w:val="20"/>
          <w:szCs w:val="20"/>
        </w:rPr>
        <w:t xml:space="preserve"> but there is still an FFS left for </w:t>
      </w:r>
      <w:r>
        <w:rPr>
          <w:rFonts w:ascii="Times New Roman" w:hAnsi="Times New Roman" w:cs="Times New Roman" w:hint="eastAsia"/>
          <w:sz w:val="20"/>
          <w:szCs w:val="20"/>
        </w:rPr>
        <w:lastRenderedPageBreak/>
        <w:t xml:space="preserve">NACK-only mode1 on how to determine the PUCCH resource in </w:t>
      </w:r>
      <w:r>
        <w:rPr>
          <w:rFonts w:ascii="Times New Roman" w:hAnsi="Times New Roman" w:cs="Times New Roman"/>
          <w:sz w:val="20"/>
          <w:szCs w:val="20"/>
        </w:rPr>
        <w:t>the case NACK-only is for multicast SPS PDSCH only</w:t>
      </w:r>
      <w:r>
        <w:rPr>
          <w:rFonts w:ascii="Times New Roman" w:hAnsi="Times New Roman" w:cs="Times New Roman" w:hint="eastAsia"/>
          <w:sz w:val="20"/>
          <w:szCs w:val="20"/>
        </w:rPr>
        <w:t>.</w:t>
      </w:r>
    </w:p>
    <w:tbl>
      <w:tblPr>
        <w:tblStyle w:val="af9"/>
        <w:tblW w:w="0" w:type="auto"/>
        <w:tblLook w:val="04A0" w:firstRow="1" w:lastRow="0" w:firstColumn="1" w:lastColumn="0" w:noHBand="0" w:noVBand="1"/>
      </w:tblPr>
      <w:tblGrid>
        <w:gridCol w:w="9628"/>
      </w:tblGrid>
      <w:tr w:rsidR="003A08B1">
        <w:tc>
          <w:tcPr>
            <w:tcW w:w="9854" w:type="dxa"/>
          </w:tcPr>
          <w:p w:rsidR="003A08B1" w:rsidRDefault="00D44EEB">
            <w:pPr>
              <w:spacing w:before="0" w:line="240" w:lineRule="auto"/>
              <w:contextualSpacing/>
              <w:rPr>
                <w:rFonts w:eastAsia="MS Mincho"/>
                <w:b/>
                <w:sz w:val="20"/>
                <w:szCs w:val="20"/>
              </w:rPr>
            </w:pPr>
            <w:r>
              <w:rPr>
                <w:rFonts w:ascii="Times New Roman" w:eastAsia="MS Mincho" w:hAnsi="Times New Roman" w:cs="Times New Roman"/>
                <w:b/>
                <w:sz w:val="20"/>
                <w:szCs w:val="20"/>
                <w:highlight w:val="green"/>
              </w:rPr>
              <w:t>Agreement</w:t>
            </w:r>
          </w:p>
          <w:p w:rsidR="003A08B1" w:rsidRDefault="00D44EEB">
            <w:pPr>
              <w:pStyle w:val="a"/>
              <w:numPr>
                <w:ilvl w:val="0"/>
                <w:numId w:val="24"/>
              </w:numPr>
              <w:overflowPunct w:val="0"/>
              <w:spacing w:before="0" w:after="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rFonts w:ascii="Times New Roman" w:hAnsi="Times New Roman" w:cs="Times New Roman"/>
                <w:i/>
                <w:iCs/>
                <w:sz w:val="20"/>
                <w:szCs w:val="20"/>
              </w:rPr>
              <w:t>PUCCH-Config/PUCCH-</w:t>
            </w:r>
            <w:proofErr w:type="spellStart"/>
            <w:r>
              <w:rPr>
                <w:rFonts w:ascii="Times New Roman" w:hAnsi="Times New Roman" w:cs="Times New Roman"/>
                <w:i/>
                <w:iCs/>
                <w:sz w:val="20"/>
                <w:szCs w:val="20"/>
              </w:rPr>
              <w:t>ConfigurationList</w:t>
            </w:r>
            <w:proofErr w:type="spellEnd"/>
            <w:r>
              <w:rPr>
                <w:rFonts w:ascii="Times New Roman" w:hAnsi="Times New Roman" w:cs="Times New Roman"/>
                <w:i/>
                <w:iCs/>
                <w:sz w:val="20"/>
                <w:szCs w:val="20"/>
              </w:rPr>
              <w:t xml:space="preserve"> </w:t>
            </w:r>
            <w:r>
              <w:rPr>
                <w:rFonts w:ascii="Times New Roman" w:hAnsi="Times New Roman" w:cs="Times New Roman"/>
                <w:iCs/>
                <w:sz w:val="20"/>
                <w:szCs w:val="20"/>
              </w:rPr>
              <w:t xml:space="preserve">configured for </w:t>
            </w:r>
            <w:r>
              <w:rPr>
                <w:rFonts w:ascii="Times New Roman" w:hAnsi="Times New Roman" w:cs="Times New Roman"/>
                <w:b/>
                <w:iCs/>
                <w:sz w:val="20"/>
                <w:szCs w:val="20"/>
              </w:rPr>
              <w:t>multicast</w:t>
            </w:r>
            <w:r>
              <w:rPr>
                <w:rFonts w:ascii="Times New Roman" w:hAnsi="Times New Roman" w:cs="Times New Roman"/>
                <w:iCs/>
                <w:sz w:val="20"/>
                <w:szCs w:val="20"/>
              </w:rPr>
              <w:t xml:space="preserve"> with ACK/NACK based feedback. </w:t>
            </w:r>
          </w:p>
          <w:p w:rsidR="003A08B1" w:rsidRDefault="00D44EEB">
            <w:pPr>
              <w:pStyle w:val="a"/>
              <w:numPr>
                <w:ilvl w:val="0"/>
                <w:numId w:val="24"/>
              </w:numPr>
              <w:overflowPunct w:val="0"/>
              <w:spacing w:before="0" w:after="0" w:line="240" w:lineRule="auto"/>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For a UE configured with G-RNTI(s) with NACK-only HARQ-ACK feedback, when NACK-only HARQ-ACK bits are transformed into ACK/NACK HARQ-ACK bits, the PUCCH resource used for transmitting the multiplexed HARQ-ACK bits is determined from </w:t>
            </w:r>
            <w:r>
              <w:rPr>
                <w:rFonts w:ascii="Times New Roman" w:hAnsi="Times New Roman" w:cs="Times New Roman"/>
                <w:i/>
                <w:sz w:val="20"/>
                <w:szCs w:val="20"/>
              </w:rPr>
              <w:t>PUCCH-Config/PUCCH-</w:t>
            </w:r>
            <w:proofErr w:type="spellStart"/>
            <w:r>
              <w:rPr>
                <w:rFonts w:ascii="Times New Roman" w:hAnsi="Times New Roman" w:cs="Times New Roman"/>
                <w:i/>
                <w:sz w:val="20"/>
                <w:szCs w:val="20"/>
              </w:rPr>
              <w:t>ConfigurationList</w:t>
            </w:r>
            <w:proofErr w:type="spellEnd"/>
            <w:r>
              <w:rPr>
                <w:rFonts w:ascii="Times New Roman" w:hAnsi="Times New Roman" w:cs="Times New Roman"/>
                <w:sz w:val="20"/>
                <w:szCs w:val="20"/>
              </w:rPr>
              <w:t xml:space="preserve"> configured for </w:t>
            </w:r>
            <w:r>
              <w:rPr>
                <w:rFonts w:ascii="Times New Roman" w:hAnsi="Times New Roman" w:cs="Times New Roman"/>
                <w:b/>
                <w:sz w:val="20"/>
                <w:szCs w:val="20"/>
              </w:rPr>
              <w:t>multicast</w:t>
            </w:r>
            <w:r>
              <w:rPr>
                <w:rFonts w:ascii="Times New Roman" w:hAnsi="Times New Roman" w:cs="Times New Roman"/>
                <w:sz w:val="20"/>
                <w:szCs w:val="20"/>
              </w:rPr>
              <w:t xml:space="preserve"> </w:t>
            </w:r>
            <w:r>
              <w:rPr>
                <w:rFonts w:ascii="Times New Roman" w:hAnsi="Times New Roman" w:cs="Times New Roman"/>
                <w:iCs/>
                <w:sz w:val="20"/>
                <w:szCs w:val="20"/>
                <w:lang w:val="en-US"/>
              </w:rPr>
              <w:t>with ACK/NACK based feedback</w:t>
            </w:r>
            <w:r>
              <w:rPr>
                <w:rFonts w:ascii="Times New Roman" w:hAnsi="Times New Roman" w:cs="Times New Roman"/>
                <w:sz w:val="20"/>
                <w:szCs w:val="20"/>
                <w:lang w:val="en-US"/>
              </w:rPr>
              <w:t xml:space="preserve"> </w:t>
            </w:r>
            <w:r>
              <w:rPr>
                <w:rFonts w:ascii="Times New Roman" w:hAnsi="Times New Roman" w:cs="Times New Roman"/>
                <w:sz w:val="20"/>
                <w:szCs w:val="20"/>
              </w:rPr>
              <w:t xml:space="preserve">based on the k1 and the PRI indication in the last DCI scheduling multicast. If </w:t>
            </w:r>
            <w:r>
              <w:rPr>
                <w:rFonts w:ascii="Times New Roman" w:hAnsi="Times New Roman" w:cs="Times New Roman"/>
                <w:i/>
                <w:sz w:val="20"/>
                <w:szCs w:val="20"/>
                <w:lang w:val="en-US"/>
              </w:rPr>
              <w:t>PUCCH-Config/PUCCH-</w:t>
            </w:r>
            <w:proofErr w:type="spellStart"/>
            <w:r>
              <w:rPr>
                <w:rFonts w:ascii="Times New Roman" w:hAnsi="Times New Roman" w:cs="Times New Roman"/>
                <w:i/>
                <w:sz w:val="20"/>
                <w:szCs w:val="20"/>
                <w:lang w:val="en-US"/>
              </w:rPr>
              <w:t>ConfigurationList</w:t>
            </w:r>
            <w:proofErr w:type="spellEnd"/>
            <w:r>
              <w:rPr>
                <w:rFonts w:ascii="Times New Roman" w:hAnsi="Times New Roman" w:cs="Times New Roman"/>
                <w:sz w:val="20"/>
                <w:szCs w:val="20"/>
                <w:lang w:val="en-US"/>
              </w:rPr>
              <w:t xml:space="preserve"> configured for </w:t>
            </w:r>
            <w:r>
              <w:rPr>
                <w:rFonts w:ascii="Times New Roman" w:hAnsi="Times New Roman" w:cs="Times New Roman"/>
                <w:b/>
                <w:sz w:val="20"/>
                <w:szCs w:val="20"/>
                <w:lang w:val="en-US"/>
              </w:rPr>
              <w:t>multicast</w:t>
            </w:r>
            <w:r>
              <w:rPr>
                <w:rFonts w:ascii="Times New Roman" w:hAnsi="Times New Roman" w:cs="Times New Roman"/>
                <w:sz w:val="20"/>
                <w:szCs w:val="20"/>
                <w:lang w:val="en-US"/>
              </w:rPr>
              <w:t xml:space="preserve"> </w:t>
            </w:r>
            <w:r>
              <w:rPr>
                <w:rFonts w:ascii="Times New Roman" w:hAnsi="Times New Roman" w:cs="Times New Roman"/>
                <w:iCs/>
                <w:sz w:val="20"/>
                <w:szCs w:val="20"/>
                <w:lang w:val="en-US"/>
              </w:rPr>
              <w:t>with ACK/NACK based feedback</w:t>
            </w:r>
            <w:r>
              <w:rPr>
                <w:rFonts w:ascii="Times New Roman" w:hAnsi="Times New Roman" w:cs="Times New Roman"/>
                <w:sz w:val="20"/>
                <w:szCs w:val="20"/>
                <w:lang w:val="en-US"/>
              </w:rPr>
              <w:t xml:space="preserve"> is not configured, the </w:t>
            </w:r>
            <w:r>
              <w:rPr>
                <w:rFonts w:ascii="Times New Roman" w:hAnsi="Times New Roman" w:cs="Times New Roman"/>
                <w:i/>
                <w:sz w:val="20"/>
                <w:szCs w:val="20"/>
                <w:lang w:val="en-US"/>
              </w:rPr>
              <w:t>PUCCH-Config/PUCCH-</w:t>
            </w:r>
            <w:proofErr w:type="spellStart"/>
            <w:r>
              <w:rPr>
                <w:rFonts w:ascii="Times New Roman" w:hAnsi="Times New Roman" w:cs="Times New Roman"/>
                <w:i/>
                <w:sz w:val="20"/>
                <w:szCs w:val="20"/>
                <w:lang w:val="en-US"/>
              </w:rPr>
              <w:t>ConfigurationList</w:t>
            </w:r>
            <w:proofErr w:type="spellEnd"/>
            <w:r>
              <w:rPr>
                <w:rFonts w:ascii="Times New Roman" w:hAnsi="Times New Roman" w:cs="Times New Roman"/>
                <w:sz w:val="20"/>
                <w:szCs w:val="20"/>
                <w:lang w:val="en-US"/>
              </w:rPr>
              <w:t xml:space="preserve"> configured for </w:t>
            </w:r>
            <w:r>
              <w:rPr>
                <w:rFonts w:ascii="Times New Roman" w:hAnsi="Times New Roman" w:cs="Times New Roman"/>
                <w:b/>
                <w:sz w:val="20"/>
                <w:szCs w:val="20"/>
                <w:lang w:val="en-US"/>
              </w:rPr>
              <w:t>unicast</w:t>
            </w:r>
            <w:r>
              <w:rPr>
                <w:rFonts w:ascii="Times New Roman" w:hAnsi="Times New Roman" w:cs="Times New Roman"/>
                <w:sz w:val="20"/>
                <w:szCs w:val="20"/>
                <w:lang w:val="en-US"/>
              </w:rPr>
              <w:t xml:space="preserve"> is used. </w:t>
            </w:r>
          </w:p>
          <w:p w:rsidR="003A08B1" w:rsidRDefault="00D44EEB">
            <w:pPr>
              <w:pStyle w:val="0Maintext"/>
              <w:numPr>
                <w:ilvl w:val="0"/>
                <w:numId w:val="25"/>
              </w:numPr>
              <w:spacing w:before="0" w:line="240" w:lineRule="auto"/>
              <w:rPr>
                <w:rFonts w:ascii="Times New Roman" w:hAnsi="Times New Roman" w:cs="Times New Roman"/>
                <w:sz w:val="20"/>
                <w:szCs w:val="20"/>
              </w:rPr>
            </w:pPr>
            <w:r>
              <w:rPr>
                <w:rFonts w:ascii="Times New Roman" w:hAnsi="Times New Roman" w:cs="Times New Roman"/>
                <w:sz w:val="20"/>
                <w:szCs w:val="20"/>
              </w:rPr>
              <w:t xml:space="preserve">FFS: the case NACK-only is for multicast SPS PDSCH only. </w:t>
            </w:r>
          </w:p>
          <w:p w:rsidR="003A08B1" w:rsidRDefault="003A08B1">
            <w:pPr>
              <w:spacing w:before="0" w:line="240" w:lineRule="auto"/>
            </w:pPr>
          </w:p>
        </w:tc>
      </w:tr>
    </w:tbl>
    <w:p w:rsidR="003A08B1" w:rsidRDefault="00D44EEB">
      <w:pPr>
        <w:spacing w:beforeLines="50" w:before="120"/>
        <w:rPr>
          <w:rFonts w:ascii="Times New Roman" w:hAnsi="Times New Roman" w:cs="Times New Roman"/>
          <w:sz w:val="20"/>
          <w:szCs w:val="20"/>
        </w:rPr>
      </w:pPr>
      <w:r>
        <w:rPr>
          <w:rFonts w:ascii="Times New Roman" w:hAnsi="Times New Roman" w:cs="Times New Roman"/>
          <w:sz w:val="20"/>
          <w:szCs w:val="20"/>
        </w:rPr>
        <w:t xml:space="preserve">For dynamic scheduled PDSCH for MBS, it was agreed that the PUCCH resource configured for unicast can be used when the PUCCH resource configured for MBS is not configured. The same principle can be reused for SPS PDSCH feedback in our understanding. For SPS PDSCH for unicast, the PUCCH resource is configured by </w:t>
      </w:r>
      <w:proofErr w:type="spellStart"/>
      <w:r>
        <w:rPr>
          <w:rFonts w:ascii="Times New Roman" w:hAnsi="Times New Roman" w:cs="Times New Roman"/>
          <w:i/>
          <w:iCs/>
          <w:sz w:val="20"/>
          <w:szCs w:val="20"/>
        </w:rPr>
        <w:t>sps</w:t>
      </w:r>
      <w:proofErr w:type="spellEnd"/>
      <w:r>
        <w:rPr>
          <w:rFonts w:ascii="Times New Roman" w:hAnsi="Times New Roman" w:cs="Times New Roman"/>
          <w:i/>
          <w:iCs/>
          <w:sz w:val="20"/>
          <w:szCs w:val="20"/>
        </w:rPr>
        <w:t>-PUCCH-AN-List</w:t>
      </w:r>
      <w:r>
        <w:rPr>
          <w:rFonts w:ascii="Times New Roman" w:hAnsi="Times New Roman" w:cs="Times New Roman"/>
          <w:sz w:val="20"/>
          <w:szCs w:val="20"/>
        </w:rPr>
        <w:t xml:space="preserve"> for more than one PDSCHs. Therefore, PUCCH resource configured by </w:t>
      </w:r>
      <w:r>
        <w:rPr>
          <w:rFonts w:ascii="Times New Roman" w:hAnsi="Times New Roman" w:cs="Times New Roman"/>
          <w:i/>
          <w:sz w:val="20"/>
          <w:szCs w:val="20"/>
        </w:rPr>
        <w:t>PUCCH-Config/</w:t>
      </w:r>
      <w:proofErr w:type="spellStart"/>
      <w:r>
        <w:rPr>
          <w:rFonts w:ascii="Times New Roman" w:hAnsi="Times New Roman" w:cs="Times New Roman"/>
          <w:i/>
          <w:iCs/>
          <w:sz w:val="20"/>
          <w:szCs w:val="20"/>
        </w:rPr>
        <w:t>sps</w:t>
      </w:r>
      <w:proofErr w:type="spellEnd"/>
      <w:r>
        <w:rPr>
          <w:rFonts w:ascii="Times New Roman" w:hAnsi="Times New Roman" w:cs="Times New Roman"/>
          <w:i/>
          <w:iCs/>
          <w:sz w:val="20"/>
          <w:szCs w:val="20"/>
        </w:rPr>
        <w:t>-PUCCH-AN-List</w:t>
      </w:r>
      <w:r>
        <w:rPr>
          <w:rFonts w:ascii="Times New Roman" w:hAnsi="Times New Roman" w:cs="Times New Roman"/>
          <w:sz w:val="20"/>
          <w:szCs w:val="20"/>
        </w:rPr>
        <w:t xml:space="preserve"> can be used for HARQ-ack information for SPS PDSCH for MBS transferred from NACK-only when </w:t>
      </w:r>
      <w:r>
        <w:rPr>
          <w:rFonts w:ascii="Times New Roman" w:hAnsi="Times New Roman" w:cs="Times New Roman"/>
          <w:i/>
          <w:sz w:val="20"/>
          <w:szCs w:val="20"/>
        </w:rPr>
        <w:t>PUCCH-Config/PUCCH-</w:t>
      </w:r>
      <w:proofErr w:type="spellStart"/>
      <w:r>
        <w:rPr>
          <w:rFonts w:ascii="Times New Roman" w:hAnsi="Times New Roman" w:cs="Times New Roman"/>
          <w:i/>
          <w:sz w:val="20"/>
          <w:szCs w:val="20"/>
        </w:rPr>
        <w:t>ConfigurationList</w:t>
      </w:r>
      <w:proofErr w:type="spellEnd"/>
      <w:r>
        <w:rPr>
          <w:rFonts w:ascii="Times New Roman" w:hAnsi="Times New Roman" w:cs="Times New Roman"/>
          <w:sz w:val="20"/>
          <w:szCs w:val="20"/>
        </w:rPr>
        <w:t xml:space="preserve"> is not configured for MBS.</w:t>
      </w:r>
    </w:p>
    <w:p w:rsidR="003A08B1" w:rsidRDefault="00D44EEB">
      <w:pPr>
        <w:pStyle w:val="00BodyText"/>
        <w:spacing w:after="180"/>
        <w:rPr>
          <w:rFonts w:ascii="Times New Roman" w:hAnsi="Times New Roman" w:cs="Times New Roman"/>
          <w:sz w:val="20"/>
          <w:szCs w:val="20"/>
        </w:rPr>
      </w:pPr>
      <w:bookmarkStart w:id="5" w:name="_Hlk115428662"/>
      <w:r>
        <w:rPr>
          <w:rFonts w:ascii="Times New Roman" w:hAnsi="Times New Roman" w:cs="Times New Roman" w:hint="eastAsia"/>
          <w:b/>
          <w:bCs/>
          <w:i/>
          <w:iCs/>
          <w:sz w:val="20"/>
          <w:szCs w:val="20"/>
        </w:rPr>
        <w:t xml:space="preserve">Proposal </w:t>
      </w:r>
      <w:r>
        <w:rPr>
          <w:rFonts w:ascii="Times New Roman" w:hAnsi="Times New Roman" w:cs="Times New Roman"/>
          <w:b/>
          <w:bCs/>
          <w:i/>
          <w:iCs/>
          <w:sz w:val="20"/>
          <w:szCs w:val="20"/>
        </w:rPr>
        <w:t>5</w:t>
      </w:r>
      <w:r>
        <w:rPr>
          <w:rFonts w:ascii="Times New Roman" w:hAnsi="Times New Roman" w:cs="Times New Roman" w:hint="eastAsia"/>
          <w:b/>
          <w:bCs/>
          <w:i/>
          <w:iCs/>
          <w:sz w:val="20"/>
          <w:szCs w:val="20"/>
        </w:rPr>
        <w:t>:</w:t>
      </w:r>
      <w:r>
        <w:rPr>
          <w:rFonts w:ascii="Times New Roman" w:hAnsi="Times New Roman" w:cs="Times New Roman" w:hint="eastAsia"/>
          <w:sz w:val="20"/>
          <w:szCs w:val="20"/>
        </w:rPr>
        <w:t xml:space="preserve"> </w:t>
      </w:r>
      <w:r>
        <w:rPr>
          <w:rFonts w:ascii="Times New Roman" w:hAnsi="Times New Roman" w:cs="Times New Roman"/>
          <w:i/>
          <w:sz w:val="20"/>
          <w:szCs w:val="20"/>
        </w:rPr>
        <w:t>PUCCH resource configured by PUCCH-Config/</w:t>
      </w:r>
      <w:proofErr w:type="spellStart"/>
      <w:r>
        <w:rPr>
          <w:rFonts w:ascii="Times New Roman" w:hAnsi="Times New Roman" w:cs="Times New Roman"/>
          <w:i/>
          <w:iCs/>
          <w:sz w:val="20"/>
          <w:szCs w:val="20"/>
        </w:rPr>
        <w:t>sps</w:t>
      </w:r>
      <w:proofErr w:type="spellEnd"/>
      <w:r>
        <w:rPr>
          <w:rFonts w:ascii="Times New Roman" w:hAnsi="Times New Roman" w:cs="Times New Roman"/>
          <w:i/>
          <w:iCs/>
          <w:sz w:val="20"/>
          <w:szCs w:val="20"/>
        </w:rPr>
        <w:t>-PUCCH-AN-List</w:t>
      </w:r>
      <w:r>
        <w:rPr>
          <w:rFonts w:ascii="Times New Roman" w:hAnsi="Times New Roman" w:cs="Times New Roman"/>
          <w:i/>
          <w:sz w:val="20"/>
          <w:szCs w:val="20"/>
        </w:rPr>
        <w:t xml:space="preserve"> can be used for HARQ-ack information for SPS PDSCH for MBS transferred from NACK-only when PUCCH-Config/PUCCH-</w:t>
      </w:r>
      <w:proofErr w:type="spellStart"/>
      <w:r>
        <w:rPr>
          <w:rFonts w:ascii="Times New Roman" w:hAnsi="Times New Roman" w:cs="Times New Roman"/>
          <w:i/>
          <w:sz w:val="20"/>
          <w:szCs w:val="20"/>
        </w:rPr>
        <w:t>ConfigurationList</w:t>
      </w:r>
      <w:proofErr w:type="spellEnd"/>
      <w:r>
        <w:rPr>
          <w:rFonts w:ascii="Times New Roman" w:hAnsi="Times New Roman" w:cs="Times New Roman"/>
          <w:i/>
          <w:sz w:val="20"/>
          <w:szCs w:val="20"/>
        </w:rPr>
        <w:t xml:space="preserve"> is not configured for MBS.</w:t>
      </w:r>
    </w:p>
    <w:bookmarkEnd w:id="5"/>
    <w:p w:rsidR="003A08B1" w:rsidRDefault="00D44EEB">
      <w:pPr>
        <w:pStyle w:val="2"/>
        <w:ind w:left="0" w:firstLine="0"/>
        <w:rPr>
          <w:lang w:val="en-US" w:eastAsia="zh-CN"/>
        </w:rPr>
      </w:pPr>
      <w:r>
        <w:rPr>
          <w:lang w:val="en-US" w:eastAsia="zh-CN"/>
        </w:rPr>
        <w:t>3</w:t>
      </w:r>
      <w:r>
        <w:rPr>
          <w:rFonts w:hint="eastAsia"/>
          <w:lang w:val="en-US" w:eastAsia="zh-CN"/>
        </w:rPr>
        <w:t>.4 Processing timeline for NACK-only based feedback</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In the RAN1#109-e meeting, the PDSCH/PUCCH processing timeline for NACK-only was discussed, the following agreement was reached, but some issues were left. This issue was discussed in the RAN1#110-e meeting but still no agreement was reached.</w:t>
      </w:r>
    </w:p>
    <w:tbl>
      <w:tblPr>
        <w:tblStyle w:val="af9"/>
        <w:tblW w:w="0" w:type="auto"/>
        <w:tblLook w:val="04A0" w:firstRow="1" w:lastRow="0" w:firstColumn="1" w:lastColumn="0" w:noHBand="0" w:noVBand="1"/>
      </w:tblPr>
      <w:tblGrid>
        <w:gridCol w:w="9628"/>
      </w:tblGrid>
      <w:tr w:rsidR="003A08B1">
        <w:tc>
          <w:tcPr>
            <w:tcW w:w="9854" w:type="dxa"/>
          </w:tcPr>
          <w:p w:rsidR="003A08B1" w:rsidRDefault="00D44EEB">
            <w:pPr>
              <w:spacing w:before="0" w:line="240" w:lineRule="auto"/>
              <w:contextualSpacing/>
              <w:rPr>
                <w:rFonts w:ascii="Times New Roman" w:eastAsia="MS Mincho" w:hAnsi="Times New Roman" w:cs="Times New Roman"/>
                <w:b/>
                <w:sz w:val="20"/>
                <w:szCs w:val="20"/>
              </w:rPr>
            </w:pPr>
            <w:r>
              <w:rPr>
                <w:rFonts w:ascii="Times New Roman" w:eastAsia="MS Mincho" w:hAnsi="Times New Roman" w:cs="Times New Roman"/>
                <w:b/>
                <w:sz w:val="20"/>
                <w:szCs w:val="20"/>
                <w:highlight w:val="green"/>
              </w:rPr>
              <w:t>Agreement</w:t>
            </w:r>
          </w:p>
          <w:p w:rsidR="003A08B1" w:rsidRDefault="00D44EEB">
            <w:pPr>
              <w:spacing w:before="0" w:line="240" w:lineRule="auto"/>
              <w:contextualSpacing/>
              <w:rPr>
                <w:rFonts w:ascii="Times New Roman" w:hAnsi="Times New Roman" w:cs="Times New Roman"/>
                <w:sz w:val="20"/>
                <w:szCs w:val="20"/>
                <w:lang w:eastAsia="ja-JP"/>
              </w:rPr>
            </w:pPr>
            <w:r>
              <w:rPr>
                <w:rFonts w:ascii="Times New Roman" w:hAnsi="Times New Roman" w:cs="Times New Roman"/>
                <w:sz w:val="20"/>
                <w:szCs w:val="20"/>
              </w:rPr>
              <w:t xml:space="preserve">Regarding </w:t>
            </w:r>
            <w:r>
              <w:rPr>
                <w:rFonts w:ascii="Times New Roman" w:hAnsi="Times New Roman" w:cs="Times New Roman"/>
                <w:bCs/>
                <w:iCs/>
                <w:sz w:val="20"/>
                <w:szCs w:val="20"/>
              </w:rPr>
              <w:t>the PDSCH and/or PUCCH processing procedure timeline for NACK-only based feedback, f</w:t>
            </w:r>
            <w:r>
              <w:rPr>
                <w:rFonts w:ascii="Times New Roman" w:hAnsi="Times New Roman" w:cs="Times New Roman"/>
                <w:sz w:val="20"/>
                <w:szCs w:val="20"/>
              </w:rPr>
              <w:t xml:space="preserve">urther discuss on whether/how to </w:t>
            </w:r>
            <w:r>
              <w:rPr>
                <w:rFonts w:ascii="Times New Roman" w:hAnsi="Times New Roman" w:cs="Times New Roman"/>
                <w:bCs/>
                <w:iCs/>
                <w:sz w:val="20"/>
                <w:szCs w:val="20"/>
              </w:rPr>
              <w:t xml:space="preserve">extending the PDSCH and/or PUCCH processing procedure timeline. </w:t>
            </w:r>
          </w:p>
          <w:p w:rsidR="003A08B1" w:rsidRDefault="00D44EEB">
            <w:pPr>
              <w:numPr>
                <w:ilvl w:val="0"/>
                <w:numId w:val="26"/>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Note1: The current PDSCH processing procedure timeline defined in clause 5.3 TS38.214 is for ACK/NACK based feedback.</w:t>
            </w:r>
          </w:p>
          <w:p w:rsidR="003A08B1" w:rsidRDefault="00D44EEB">
            <w:pPr>
              <w:numPr>
                <w:ilvl w:val="0"/>
                <w:numId w:val="26"/>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Note2: For NACK-only based feedback for more than 1 TB, one possible issue is that the PUCCH resource for NACK-only can only be determined after obtaining the decoding result of all the related PDSCHs for the UE. </w:t>
            </w:r>
          </w:p>
        </w:tc>
      </w:tr>
    </w:tbl>
    <w:p w:rsidR="003A08B1" w:rsidRDefault="00D44EEB">
      <w:pPr>
        <w:pStyle w:val="00BodyText"/>
        <w:spacing w:beforeLines="50" w:before="120" w:after="180"/>
        <w:rPr>
          <w:rFonts w:ascii="Times New Roman" w:hAnsi="Times New Roman" w:cs="Times New Roman"/>
          <w:sz w:val="20"/>
          <w:szCs w:val="20"/>
        </w:rPr>
      </w:pPr>
      <w:r>
        <w:rPr>
          <w:rFonts w:ascii="Times New Roman" w:hAnsi="Times New Roman" w:cs="Times New Roman" w:hint="eastAsia"/>
          <w:sz w:val="20"/>
          <w:szCs w:val="20"/>
        </w:rPr>
        <w:t xml:space="preserve">From our understanding, for the feedback of the HARQ-ACK information, the UE determines a PUCCH resource for the HARQ-ACK information corresponding to a PDSCH scheduled by a DCI after the DCI is decoded. However, since the decoding result of the PDSCH is required to perform encoding and modulation of the HARQ-ACK information, the encoding and modulation are performed after the PDSCH is decoded. </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For the feedback of HARQ-ACKs information of more than one PDSCHs, the UE can perform the encoding and modulation of the HARQ-ACKs information after the last PDSCH is decoded in a same principle.</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Based on the same principle, for HARQ-ACKs information of one or more MBS PDSCHs for NACK-only feedback, although the PUCCH resource cannot be determined after the DCI scheduling the PDSCHs is decoded, the UE can perform the encoding and modulation of the HARQ-ACKs information after the last MBS PDSCH is decoded. </w:t>
      </w:r>
    </w:p>
    <w:p w:rsidR="00C13A74" w:rsidRDefault="006E0D3C">
      <w:pPr>
        <w:pStyle w:val="00BodyText"/>
        <w:spacing w:after="180"/>
        <w:rPr>
          <w:rFonts w:ascii="Times New Roman" w:hAnsi="Times New Roman" w:cs="Times New Roman"/>
          <w:sz w:val="20"/>
          <w:szCs w:val="20"/>
        </w:rPr>
      </w:pPr>
      <w:r>
        <w:rPr>
          <w:rFonts w:ascii="Times New Roman" w:hAnsi="Times New Roman" w:cs="Times New Roman"/>
          <w:sz w:val="20"/>
          <w:szCs w:val="20"/>
        </w:rPr>
        <w:t>Regarding the transmission power affected by the frequency resource</w:t>
      </w:r>
      <w:r w:rsidR="00C13A74">
        <w:rPr>
          <w:rFonts w:ascii="Times New Roman" w:hAnsi="Times New Roman" w:cs="Times New Roman"/>
          <w:sz w:val="20"/>
          <w:szCs w:val="20"/>
        </w:rPr>
        <w:t xml:space="preserve"> location, MPR is defined by RAN4 for three RB allocations, i.e., edge RB allocations, outer RB allocations, and inner RB allocations. The same RB allocation has the same MPR. Therefore</w:t>
      </w:r>
      <w:r w:rsidR="00187054">
        <w:rPr>
          <w:rFonts w:ascii="Times New Roman" w:hAnsi="Times New Roman" w:cs="Times New Roman"/>
          <w:sz w:val="20"/>
          <w:szCs w:val="20"/>
        </w:rPr>
        <w:t>, the same transmission power can be obtained</w:t>
      </w:r>
      <w:r w:rsidR="00187054">
        <w:rPr>
          <w:rFonts w:ascii="Times New Roman" w:hAnsi="Times New Roman" w:cs="Times New Roman"/>
          <w:sz w:val="20"/>
          <w:szCs w:val="20"/>
        </w:rPr>
        <w:t xml:space="preserve"> </w:t>
      </w:r>
      <w:r w:rsidR="00C13A74">
        <w:rPr>
          <w:rFonts w:ascii="Times New Roman" w:hAnsi="Times New Roman" w:cs="Times New Roman"/>
          <w:sz w:val="20"/>
          <w:szCs w:val="20"/>
        </w:rPr>
        <w:t xml:space="preserve">as long as the network configures the PUCCH </w:t>
      </w:r>
      <w:r w:rsidR="00C13A74">
        <w:rPr>
          <w:rFonts w:ascii="Times New Roman" w:hAnsi="Times New Roman" w:cs="Times New Roman"/>
          <w:sz w:val="20"/>
          <w:szCs w:val="20"/>
        </w:rPr>
        <w:lastRenderedPageBreak/>
        <w:t xml:space="preserve">resource for NACK-only with the same RB allocations. </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 xml:space="preserve">Based on the above analysis, for NACK-only PUCCH with PF0 and PF1, it still needs the decoding result of MBS PDSCH to determine the transmitted information in NACK-only PUCCH. </w:t>
      </w:r>
      <w:r w:rsidR="00C13A74">
        <w:rPr>
          <w:rFonts w:ascii="Times New Roman" w:hAnsi="Times New Roman" w:cs="Times New Roman"/>
          <w:sz w:val="20"/>
          <w:szCs w:val="20"/>
        </w:rPr>
        <w:t>W</w:t>
      </w:r>
      <w:r>
        <w:rPr>
          <w:rFonts w:ascii="Times New Roman" w:hAnsi="Times New Roman" w:cs="Times New Roman" w:hint="eastAsia"/>
          <w:sz w:val="20"/>
          <w:szCs w:val="20"/>
        </w:rPr>
        <w:t>e found no need to redefine processing time for NACK-only feedback.</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b/>
          <w:bCs/>
          <w:i/>
          <w:iCs/>
          <w:sz w:val="20"/>
          <w:szCs w:val="20"/>
        </w:rPr>
        <w:t xml:space="preserve">Proposal </w:t>
      </w:r>
      <w:r>
        <w:rPr>
          <w:rFonts w:ascii="Times New Roman" w:hAnsi="Times New Roman" w:cs="Times New Roman"/>
          <w:b/>
          <w:bCs/>
          <w:i/>
          <w:iCs/>
          <w:sz w:val="20"/>
          <w:szCs w:val="20"/>
        </w:rPr>
        <w:t>6</w:t>
      </w:r>
      <w:r>
        <w:rPr>
          <w:rFonts w:ascii="Times New Roman" w:hAnsi="Times New Roman" w:cs="Times New Roman" w:hint="eastAsia"/>
          <w:b/>
          <w:bCs/>
          <w:i/>
          <w:iCs/>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i/>
          <w:iCs/>
          <w:sz w:val="20"/>
          <w:szCs w:val="20"/>
        </w:rPr>
        <w:t>For p</w:t>
      </w:r>
      <w:r>
        <w:rPr>
          <w:rFonts w:ascii="Times New Roman" w:hAnsi="Times New Roman" w:cs="Times New Roman"/>
          <w:i/>
          <w:iCs/>
          <w:sz w:val="20"/>
          <w:szCs w:val="20"/>
        </w:rPr>
        <w:t>rocessing timeline for NACK-only based feedback</w:t>
      </w:r>
      <w:r>
        <w:rPr>
          <w:rFonts w:ascii="Times New Roman" w:hAnsi="Times New Roman" w:cs="Times New Roman" w:hint="eastAsia"/>
          <w:i/>
          <w:iCs/>
          <w:sz w:val="20"/>
          <w:szCs w:val="20"/>
        </w:rPr>
        <w:t>, t</w:t>
      </w:r>
      <w:r>
        <w:rPr>
          <w:rFonts w:ascii="Times New Roman" w:hAnsi="Times New Roman" w:cs="Times New Roman"/>
          <w:i/>
          <w:iCs/>
          <w:sz w:val="20"/>
          <w:szCs w:val="20"/>
        </w:rPr>
        <w:t>he current PDSCH processing procedure timeline defined in clause 5.3 TS38.214 for ACK/NACK based feedback</w:t>
      </w:r>
      <w:r>
        <w:rPr>
          <w:rFonts w:ascii="Times New Roman" w:hAnsi="Times New Roman" w:cs="Times New Roman" w:hint="eastAsia"/>
          <w:i/>
          <w:iCs/>
          <w:sz w:val="20"/>
          <w:szCs w:val="20"/>
        </w:rPr>
        <w:t xml:space="preserve"> is reused for </w:t>
      </w:r>
      <w:r>
        <w:rPr>
          <w:rFonts w:ascii="Times New Roman" w:hAnsi="Times New Roman" w:cs="Times New Roman"/>
          <w:i/>
          <w:iCs/>
          <w:sz w:val="20"/>
          <w:szCs w:val="20"/>
        </w:rPr>
        <w:t>NACK-only.</w:t>
      </w:r>
    </w:p>
    <w:p w:rsidR="003A08B1" w:rsidRDefault="00D44EEB">
      <w:pPr>
        <w:pStyle w:val="2"/>
        <w:ind w:left="0" w:firstLine="0"/>
        <w:rPr>
          <w:lang w:val="en-US" w:eastAsia="zh-CN"/>
        </w:rPr>
      </w:pPr>
      <w:r>
        <w:rPr>
          <w:lang w:val="en-US" w:eastAsia="zh-CN"/>
        </w:rPr>
        <w:t>3</w:t>
      </w:r>
      <w:r>
        <w:rPr>
          <w:rFonts w:hint="eastAsia"/>
          <w:lang w:val="en-US" w:eastAsia="zh-CN"/>
        </w:rPr>
        <w:t>.5 Disabling feedback for Type-1/2 codebook</w:t>
      </w:r>
    </w:p>
    <w:p w:rsidR="003A08B1" w:rsidRDefault="00D44EEB">
      <w:pPr>
        <w:spacing w:after="180"/>
        <w:rPr>
          <w:rFonts w:ascii="Times New Roman" w:hAnsi="Times New Roman" w:cs="Times New Roman"/>
          <w:sz w:val="20"/>
          <w:szCs w:val="21"/>
        </w:rPr>
      </w:pPr>
      <w:r>
        <w:rPr>
          <w:rFonts w:ascii="Times New Roman" w:hAnsi="Times New Roman" w:cs="Times New Roman"/>
          <w:sz w:val="20"/>
          <w:szCs w:val="21"/>
        </w:rPr>
        <w:t xml:space="preserve">In the </w:t>
      </w:r>
      <w:r>
        <w:rPr>
          <w:rFonts w:ascii="Times New Roman" w:hAnsi="Times New Roman" w:cs="Times New Roman" w:hint="eastAsia"/>
          <w:sz w:val="20"/>
          <w:szCs w:val="21"/>
        </w:rPr>
        <w:t xml:space="preserve">RAN#109-e </w:t>
      </w:r>
      <w:r>
        <w:rPr>
          <w:rFonts w:ascii="Times New Roman" w:hAnsi="Times New Roman" w:cs="Times New Roman"/>
          <w:sz w:val="20"/>
          <w:szCs w:val="21"/>
        </w:rPr>
        <w:t>meeting, the following agreement w</w:t>
      </w:r>
      <w:r>
        <w:rPr>
          <w:rFonts w:ascii="Times New Roman" w:hAnsi="Times New Roman" w:cs="Times New Roman" w:hint="eastAsia"/>
          <w:sz w:val="20"/>
          <w:szCs w:val="21"/>
        </w:rPr>
        <w:t>as</w:t>
      </w:r>
      <w:r>
        <w:rPr>
          <w:rFonts w:ascii="Times New Roman" w:hAnsi="Times New Roman" w:cs="Times New Roman"/>
          <w:sz w:val="20"/>
          <w:szCs w:val="21"/>
        </w:rPr>
        <w:t xml:space="preserve"> reached</w:t>
      </w:r>
      <w:r>
        <w:rPr>
          <w:rFonts w:ascii="Times New Roman" w:hAnsi="Times New Roman" w:cs="Times New Roman" w:hint="eastAsia"/>
          <w:sz w:val="20"/>
          <w:szCs w:val="21"/>
        </w:rPr>
        <w:t xml:space="preserve"> [4]</w:t>
      </w:r>
      <w:r>
        <w:rPr>
          <w:rFonts w:ascii="Times New Roman" w:hAnsi="Times New Roman" w:cs="Times New Roman"/>
          <w:sz w:val="20"/>
          <w:szCs w:val="21"/>
        </w:rPr>
        <w:t xml:space="preserve">, but </w:t>
      </w:r>
      <w:r>
        <w:rPr>
          <w:rFonts w:ascii="Times New Roman" w:hAnsi="Times New Roman" w:cs="Times New Roman" w:hint="eastAsia"/>
          <w:sz w:val="20"/>
          <w:szCs w:val="21"/>
        </w:rPr>
        <w:t xml:space="preserve">some </w:t>
      </w:r>
      <w:r>
        <w:rPr>
          <w:rFonts w:ascii="Times New Roman" w:hAnsi="Times New Roman" w:cs="Times New Roman"/>
          <w:sz w:val="20"/>
          <w:szCs w:val="20"/>
        </w:rPr>
        <w:t>issue</w:t>
      </w:r>
      <w:r>
        <w:rPr>
          <w:rFonts w:ascii="Times New Roman" w:hAnsi="Times New Roman" w:cs="Times New Roman" w:hint="eastAsia"/>
          <w:sz w:val="20"/>
          <w:szCs w:val="20"/>
        </w:rPr>
        <w:t xml:space="preserve">s </w:t>
      </w:r>
      <w:r>
        <w:rPr>
          <w:rFonts w:ascii="Times New Roman" w:hAnsi="Times New Roman" w:cs="Times New Roman"/>
          <w:sz w:val="20"/>
          <w:szCs w:val="21"/>
        </w:rPr>
        <w:t>w</w:t>
      </w:r>
      <w:r>
        <w:rPr>
          <w:rFonts w:ascii="Times New Roman" w:hAnsi="Times New Roman" w:cs="Times New Roman" w:hint="eastAsia"/>
          <w:sz w:val="20"/>
          <w:szCs w:val="21"/>
        </w:rPr>
        <w:t>ere</w:t>
      </w:r>
      <w:r>
        <w:rPr>
          <w:rFonts w:ascii="Times New Roman" w:hAnsi="Times New Roman" w:cs="Times New Roman"/>
          <w:sz w:val="20"/>
          <w:szCs w:val="21"/>
        </w:rPr>
        <w:t xml:space="preserve"> still left.</w:t>
      </w:r>
    </w:p>
    <w:tbl>
      <w:tblPr>
        <w:tblStyle w:val="af9"/>
        <w:tblW w:w="0" w:type="auto"/>
        <w:tblLook w:val="04A0" w:firstRow="1" w:lastRow="0" w:firstColumn="1" w:lastColumn="0" w:noHBand="0" w:noVBand="1"/>
      </w:tblPr>
      <w:tblGrid>
        <w:gridCol w:w="9628"/>
      </w:tblGrid>
      <w:tr w:rsidR="003A08B1">
        <w:tc>
          <w:tcPr>
            <w:tcW w:w="9854" w:type="dxa"/>
          </w:tcPr>
          <w:p w:rsidR="003A08B1" w:rsidRDefault="00D44EEB">
            <w:pPr>
              <w:spacing w:before="0" w:line="240" w:lineRule="auto"/>
              <w:contextualSpacing/>
              <w:rPr>
                <w:rFonts w:ascii="Times New Roman" w:eastAsia="MS Mincho" w:hAnsi="Times New Roman" w:cs="Times New Roman"/>
                <w:b/>
                <w:sz w:val="20"/>
                <w:szCs w:val="20"/>
              </w:rPr>
            </w:pPr>
            <w:r>
              <w:rPr>
                <w:rFonts w:ascii="Times New Roman" w:eastAsia="MS Mincho" w:hAnsi="Times New Roman" w:cs="Times New Roman"/>
                <w:b/>
                <w:sz w:val="20"/>
                <w:szCs w:val="20"/>
                <w:highlight w:val="green"/>
              </w:rPr>
              <w:t>Agreement</w:t>
            </w:r>
          </w:p>
          <w:p w:rsidR="003A08B1" w:rsidRDefault="00D44EEB">
            <w:p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For Type-1 codebook generation, if at least one configured G-RNTI is with HARQ-ACK enabled by RRC, it is up to UE to report NACK or ACK/NACK for the G-RNTI with HARQ-ACK disabled</w:t>
            </w:r>
          </w:p>
          <w:p w:rsidR="003A08B1" w:rsidRDefault="00D44EEB">
            <w:pPr>
              <w:numPr>
                <w:ilvl w:val="0"/>
                <w:numId w:val="26"/>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highlight w:val="green"/>
              </w:rPr>
              <w:t xml:space="preserve">FFS </w:t>
            </w:r>
            <w:r>
              <w:rPr>
                <w:rFonts w:ascii="Times New Roman" w:hAnsi="Times New Roman" w:cs="Times New Roman"/>
                <w:sz w:val="20"/>
                <w:szCs w:val="20"/>
              </w:rPr>
              <w:t>whether UE needs to generate Type-1 CB, when UE does not detect any DCI for G-RNTI(s) with HARQ-ACK enabled when at least one configured G-RNTI is with HARQ-ACK enabled by RRC.</w:t>
            </w:r>
          </w:p>
          <w:p w:rsidR="003A08B1" w:rsidRDefault="00D44EEB">
            <w:pPr>
              <w:numPr>
                <w:ilvl w:val="0"/>
                <w:numId w:val="26"/>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For the PUCCH resource for the codebook transmission,</w:t>
            </w:r>
          </w:p>
          <w:p w:rsidR="003A08B1" w:rsidRDefault="00D44EEB">
            <w:pPr>
              <w:numPr>
                <w:ilvl w:val="1"/>
                <w:numId w:val="26"/>
              </w:numPr>
              <w:spacing w:before="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Opt2: PUCCH resource/slot is based on last DCI for a G-RNTI with HARQ-ACK enabled </w:t>
            </w:r>
          </w:p>
          <w:p w:rsidR="003A08B1" w:rsidRDefault="003A08B1">
            <w:pPr>
              <w:pStyle w:val="a"/>
              <w:numPr>
                <w:ilvl w:val="0"/>
                <w:numId w:val="0"/>
              </w:numPr>
              <w:overflowPunct w:val="0"/>
              <w:autoSpaceDE w:val="0"/>
              <w:autoSpaceDN w:val="0"/>
              <w:adjustRightInd w:val="0"/>
              <w:spacing w:before="0" w:after="0" w:line="240" w:lineRule="auto"/>
              <w:ind w:left="840"/>
              <w:contextualSpacing/>
              <w:textAlignment w:val="baseline"/>
              <w:rPr>
                <w:rFonts w:ascii="Times New Roman" w:eastAsia="宋体" w:hAnsi="Times New Roman" w:cs="Times New Roman"/>
                <w:sz w:val="18"/>
                <w:szCs w:val="21"/>
              </w:rPr>
            </w:pPr>
          </w:p>
        </w:tc>
      </w:tr>
    </w:tbl>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0"/>
        </w:rPr>
        <w:t>Similar issues to the above FFS were discussed in the RAN1#109 meeting, and the following agreement was reached, which can be reused here. In our opinion, the conditions in FFS are different from those in the agreement below, but the same result should be expected.</w:t>
      </w:r>
    </w:p>
    <w:tbl>
      <w:tblPr>
        <w:tblStyle w:val="af9"/>
        <w:tblW w:w="0" w:type="auto"/>
        <w:tblLook w:val="04A0" w:firstRow="1" w:lastRow="0" w:firstColumn="1" w:lastColumn="0" w:noHBand="0" w:noVBand="1"/>
      </w:tblPr>
      <w:tblGrid>
        <w:gridCol w:w="9628"/>
      </w:tblGrid>
      <w:tr w:rsidR="003A08B1">
        <w:tc>
          <w:tcPr>
            <w:tcW w:w="9854" w:type="dxa"/>
          </w:tcPr>
          <w:p w:rsidR="003A08B1" w:rsidRDefault="00D44EEB">
            <w:pPr>
              <w:contextualSpacing/>
              <w:rPr>
                <w:rFonts w:ascii="Times New Roman" w:eastAsia="MS Mincho" w:hAnsi="Times New Roman" w:cs="Times New Roman"/>
                <w:b/>
                <w:sz w:val="20"/>
                <w:szCs w:val="21"/>
              </w:rPr>
            </w:pPr>
            <w:r>
              <w:rPr>
                <w:rFonts w:ascii="Times New Roman" w:eastAsia="MS Mincho" w:hAnsi="Times New Roman" w:cs="Times New Roman"/>
                <w:b/>
                <w:sz w:val="20"/>
                <w:szCs w:val="21"/>
                <w:highlight w:val="green"/>
              </w:rPr>
              <w:t>Agreement</w:t>
            </w:r>
          </w:p>
          <w:p w:rsidR="003A08B1" w:rsidRDefault="00D44EEB">
            <w:pPr>
              <w:contextualSpacing/>
              <w:rPr>
                <w:rFonts w:ascii="Times New Roman" w:eastAsia="MS Mincho" w:hAnsi="Times New Roman" w:cs="Times New Roman"/>
                <w:sz w:val="20"/>
                <w:szCs w:val="21"/>
              </w:rPr>
            </w:pPr>
            <w:r>
              <w:rPr>
                <w:rFonts w:ascii="Times New Roman" w:eastAsia="MS Mincho" w:hAnsi="Times New Roman" w:cs="Times New Roman"/>
                <w:sz w:val="20"/>
                <w:szCs w:val="21"/>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rsidR="003A08B1" w:rsidRDefault="00D44EEB">
            <w:pPr>
              <w:numPr>
                <w:ilvl w:val="0"/>
                <w:numId w:val="10"/>
              </w:numPr>
              <w:ind w:left="709" w:hanging="283"/>
              <w:contextualSpacing/>
              <w:rPr>
                <w:rFonts w:ascii="Times New Roman" w:eastAsia="MS Mincho" w:hAnsi="Times New Roman" w:cs="Times New Roman"/>
                <w:sz w:val="20"/>
                <w:szCs w:val="21"/>
              </w:rPr>
            </w:pPr>
            <w:r>
              <w:rPr>
                <w:rFonts w:ascii="Times New Roman" w:eastAsia="MS Mincho" w:hAnsi="Times New Roman" w:cs="Times New Roman"/>
                <w:sz w:val="20"/>
                <w:szCs w:val="21"/>
              </w:rPr>
              <w:t xml:space="preserve">If the 2-bit UL-DAI field for multicast has the value of </w:t>
            </w:r>
            <w:r>
              <w:rPr>
                <w:rFonts w:ascii="Times New Roman" w:eastAsia="MS Mincho" w:hAnsi="Times New Roman" w:cs="Times New Roman"/>
                <w:sz w:val="20"/>
                <w:szCs w:val="21"/>
              </w:rPr>
              <w:fldChar w:fldCharType="begin"/>
            </w:r>
            <w:r>
              <w:rPr>
                <w:rFonts w:ascii="Times New Roman" w:eastAsia="MS Mincho" w:hAnsi="Times New Roman" w:cs="Times New Roman"/>
                <w:sz w:val="20"/>
                <w:szCs w:val="21"/>
              </w:rPr>
              <w:instrText xml:space="preserve"> QUOTE </w:instrText>
            </w:r>
            <w:r w:rsidR="009A0B0E">
              <w:rPr>
                <w:rFonts w:ascii="Times New Roman" w:eastAsia="MS Mincho" w:hAnsi="Times New Roman" w:cs="Times New Roman"/>
                <w:sz w:val="2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3.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54E8&quot;/&gt;&lt;wsp:rsid wsp:val=&quot;00017452&quot;/&gt;&lt;wsp:rsid wsp:val=&quot;000206F5&quot;/&gt;&lt;wsp:rsid wsp:val=&quot;00021963&quot;/&gt;&lt;wsp:rsid wsp:val=&quot;00021A46&quot;/&gt;&lt;wsp:rsid wsp:val=&quot;00027418&quot;/&gt;&lt;wsp:rsid wsp:val=&quot;00035C3D&quot;/&gt;&lt;wsp:rsid wsp:val=&quot;00052672&quot;/&gt;&lt;wsp:rsid wsp:val=&quot;00053611&quot;/&gt;&lt;wsp:rsid wsp:val=&quot;00054572&quot;/&gt;&lt;wsp:rsid wsp:val=&quot;00054DD5&quot;/&gt;&lt;wsp:rsid wsp:val=&quot;00060542&quot;/&gt;&lt;wsp:rsid wsp:val=&quot;000605DA&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1BCB&quot;/&gt;&lt;wsp:rsid wsp:val=&quot;000942B3&quot;/&gt;&lt;wsp:rsid wsp:val=&quot;000A064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F59FD&quot;/&gt;&lt;wsp:rsid wsp:val=&quot;0010230E&quot;/&gt;&lt;wsp:rsid wsp:val=&quot;00111908&quot;/&gt;&lt;wsp:rsid wsp:val=&quot;0012448F&quot;/&gt;&lt;wsp:rsid wsp:val=&quot;00131CB0&quot;/&gt;&lt;wsp:rsid wsp:val=&quot;00132CBE&quot;/&gt;&lt;wsp:rsid wsp:val=&quot;00156174&quot;/&gt;&lt;wsp:rsid wsp:val=&quot;00166BB5&quot;/&gt;&lt;wsp:rsid wsp:val=&quot;00166FB4&quot;/&gt;&lt;wsp:rsid wsp:val=&quot;001671F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52A5&quot;/&gt;&lt;wsp:rsid wsp:val=&quot;001D7AE8&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1FFA&quot;/&gt;&lt;wsp:rsid wsp:val=&quot;002B4B78&quot;/&gt;&lt;wsp:rsid wsp:val=&quot;002B544D&quot;/&gt;&lt;wsp:rsid wsp:val=&quot;002B6E04&quot;/&gt;&lt;wsp:rsid wsp:val=&quot;002B6E21&quot;/&gt;&lt;wsp:rsid wsp:val=&quot;002C7702&quot;/&gt;&lt;wsp:rsid wsp:val=&quot;002D4D40&quot;/&gt;&lt;wsp:rsid wsp:val=&quot;002D7CC9&quot;/&gt;&lt;wsp:rsid wsp:val=&quot;002E1DF6&quot;/&gt;&lt;wsp:rsid wsp:val=&quot;002F2EA8&quot;/&gt;&lt;wsp:rsid wsp:val=&quot;002F4411&quot;/&gt;&lt;wsp:rsid wsp:val=&quot;002F7271&quot;/&gt;&lt;wsp:rsid wsp:val=&quot;003161EF&quot;/&gt;&lt;wsp:rsid wsp:val=&quot;0032301D&quot;/&gt;&lt;wsp:rsid wsp:val=&quot;003230FF&quot;/&gt;&lt;wsp:rsid wsp:val=&quot;003234F6&quot;/&gt;&lt;wsp:rsid wsp:val=&quot;003269DE&quot;/&gt;&lt;wsp:rsid wsp:val=&quot;0033037F&quot;/&gt;&lt;wsp:rsid wsp:val=&quot;00343017&quot;/&gt;&lt;wsp:rsid wsp:val=&quot;00343A55&quot;/&gt;&lt;wsp:rsid wsp:val=&quot;00345EEA&quot;/&gt;&lt;wsp:rsid wsp:val=&quot;003521DB&quot;/&gt;&lt;wsp:rsid wsp:val=&quot;003544C1&quot;/&gt;&lt;wsp:rsid wsp:val=&quot;0036084B&quot;/&gt;&lt;wsp:rsid wsp:val=&quot;00364947&quot;/&gt;&lt;wsp:rsid wsp:val=&quot;003653F4&quot;/&gt;&lt;wsp:rsid wsp:val=&quot;00365442&quot;/&gt;&lt;wsp:rsid wsp:val=&quot;0037212B&quot;/&gt;&lt;wsp:rsid wsp:val=&quot;00373044&quot;/&gt;&lt;wsp:rsid wsp:val=&quot;00382901&quot;/&gt;&lt;wsp:rsid wsp:val=&quot;00387A70&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D0&quot;/&gt;&lt;wsp:rsid wsp:val=&quot;0048640D&quot;/&gt;&lt;wsp:rsid wsp:val=&quot;0049013E&quot;/&gt;&lt;wsp:rsid wsp:val=&quot;004902E0&quot;/&gt;&lt;wsp:rsid wsp:val=&quot;00490947&quot;/&gt;&lt;wsp:rsid wsp:val=&quot;004910AC&quot;/&gt;&lt;wsp:rsid wsp:val=&quot;0049383D&quot;/&gt;&lt;wsp:rsid wsp:val=&quot;004945F3&quot;/&gt;&lt;wsp:rsid wsp:val=&quot;004952EA&quot;/&gt;&lt;wsp:rsid wsp:val=&quot;004A5270&quot;/&gt;&lt;wsp:rsid wsp:val=&quot;004A7E9C&quot;/&gt;&lt;wsp:rsid wsp:val=&quot;004C20CB&quot;/&gt;&lt;wsp:rsid wsp:val=&quot;004C2920&quot;/&gt;&lt;wsp:rsid wsp:val=&quot;004C5181&quot;/&gt;&lt;wsp:rsid wsp:val=&quot;004C6C1E&quot;/&gt;&lt;wsp:rsid wsp:val=&quot;004C7A79&quot;/&gt;&lt;wsp:rsid wsp:val=&quot;004D31D3&quot;/&gt;&lt;wsp:rsid wsp:val=&quot;004D4C86&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45925&quot;/&gt;&lt;wsp:rsid wsp:val=&quot;00546BEF&quot;/&gt;&lt;wsp:rsid wsp:val=&quot;00547AEB&quot;/&gt;&lt;wsp:rsid wsp:val=&quot;005519E2&quot;/&gt;&lt;wsp:rsid wsp:val=&quot;00553E3A&quot;/&gt;&lt;wsp:rsid wsp:val=&quot;00554E95&quot;/&gt;&lt;wsp:rsid wsp:val=&quot;00556A4D&quot;/&gt;&lt;wsp:rsid wsp:val=&quot;005634EC&quot;/&gt;&lt;wsp:rsid wsp:val=&quot;0056693D&quot;/&gt;&lt;wsp:rsid wsp:val=&quot;00570536&quot;/&gt;&lt;wsp:rsid wsp:val=&quot;00571A20&quot;/&gt;&lt;wsp:rsid wsp:val=&quot;00571B80&quot;/&gt;&lt;wsp:rsid wsp:val=&quot;005765F4&quot;/&gt;&lt;wsp:rsid wsp:val=&quot;00585CC3&quot;/&gt;&lt;wsp:rsid wsp:val=&quot;00587DE1&quot;/&gt;&lt;wsp:rsid wsp:val=&quot;005936B6&quot;/&gt;&lt;wsp:rsid wsp:val=&quot;0059417F&quot;/&gt;&lt;wsp:rsid wsp:val=&quot;00595848&quot;/&gt;&lt;wsp:rsid wsp:val=&quot;00595D38&quot;/&gt;&lt;wsp:rsid wsp:val=&quot;005A6E63&quot;/&gt;&lt;wsp:rsid wsp:val=&quot;005B25BC&quot;/&gt;&lt;wsp:rsid wsp:val=&quot;005B374C&quot;/&gt;&lt;wsp:rsid wsp:val=&quot;005B51FB&quot;/&gt;&lt;wsp:rsid wsp:val=&quot;005C3943&quot;/&gt;&lt;wsp:rsid wsp:val=&quot;005D08B4&quot;/&gt;&lt;wsp:rsid wsp:val=&quot;005D4467&quot;/&gt;&lt;wsp:rsid wsp:val=&quot;005E1E3F&quot;/&gt;&lt;wsp:rsid wsp:val=&quot;005E4C37&quot;/&gt;&lt;wsp:rsid wsp:val=&quot;005F1309&quot;/&gt;&lt;wsp:rsid wsp:val=&quot;0060301B&quot;/&gt;&lt;wsp:rsid wsp:val=&quot;00603782&quot;/&gt;&lt;wsp:rsid wsp:val=&quot;00613ABD&quot;/&gt;&lt;wsp:rsid wsp:val=&quot;00623D44&quot;/&gt;&lt;wsp:rsid wsp:val=&quot;00625E37&quot;/&gt;&lt;wsp:rsid wsp:val=&quot;00640051&quot;/&gt;&lt;wsp:rsid wsp:val=&quot;00642348&quot;/&gt;&lt;wsp:rsid wsp:val=&quot;00645CFD&quot;/&gt;&lt;wsp:rsid wsp:val=&quot;00645E6A&quot;/&gt;&lt;wsp:rsid wsp:val=&quot;0065303B&quot;/&gt;&lt;wsp:rsid wsp:val=&quot;006656BB&quot;/&gt;&lt;wsp:rsid wsp:val=&quot;00666238&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6297&quot;/&gt;&lt;wsp:rsid wsp:val=&quot;007333B3&quot;/&gt;&lt;wsp:rsid wsp:val=&quot;00735851&quot;/&gt;&lt;wsp:rsid wsp:val=&quot;00737671&quot;/&gt;&lt;wsp:rsid wsp:val=&quot;007436B8&quot;/&gt;&lt;wsp:rsid wsp:val=&quot;00756874&quot;/&gt;&lt;wsp:rsid wsp:val=&quot;00757025&quot;/&gt;&lt;wsp:rsid wsp:val=&quot;0075736E&quot;/&gt;&lt;wsp:rsid wsp:val=&quot;00757FA9&quot;/&gt;&lt;wsp:rsid wsp:val=&quot;00763C91&quot;/&gt;&lt;wsp:rsid wsp:val=&quot;007661BA&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A24A4&quot;/&gt;&lt;wsp:rsid wsp:val=&quot;007A6225&quot;/&gt;&lt;wsp:rsid wsp:val=&quot;007B25A3&quot;/&gt;&lt;wsp:rsid wsp:val=&quot;007B321D&quot;/&gt;&lt;wsp:rsid wsp:val=&quot;007B7F47&quot;/&gt;&lt;wsp:rsid wsp:val=&quot;007C3C20&quot;/&gt;&lt;wsp:rsid wsp:val=&quot;007E116C&quot;/&gt;&lt;wsp:rsid wsp:val=&quot;007E5906&quot;/&gt;&lt;wsp:rsid wsp:val=&quot;007F2445&quot;/&gt;&lt;wsp:rsid wsp:val=&quot;007F5957&quot;/&gt;&lt;wsp:rsid wsp:val=&quot;00807555&quot;/&gt;&lt;wsp:rsid wsp:val=&quot;008120B3&quot;/&gt;&lt;wsp:rsid wsp:val=&quot;00813F2B&quot;/&gt;&lt;wsp:rsid wsp:val=&quot;00832EF8&quot;/&gt;&lt;wsp:rsid wsp:val=&quot;00842958&quot;/&gt;&lt;wsp:rsid wsp:val=&quot;00854556&quot;/&gt;&lt;wsp:rsid wsp:val=&quot;00864E0E&quot;/&gt;&lt;wsp:rsid wsp:val=&quot;00872180&quot;/&gt;&lt;wsp:rsid wsp:val=&quot;0087282C&quot;/&gt;&lt;wsp:rsid wsp:val=&quot;0088067A&quot;/&gt;&lt;wsp:rsid wsp:val=&quot;00884ADD&quot;/&gt;&lt;wsp:rsid wsp:val=&quot;0088611D&quot;/&gt;&lt;wsp:rsid wsp:val=&quot;00896910&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321B&quot;/&gt;&lt;wsp:rsid wsp:val=&quot;008F621B&quot;/&gt;&lt;wsp:rsid wsp:val=&quot;008F7720&quot;/&gt;&lt;wsp:rsid wsp:val=&quot;008F7C25&quot;/&gt;&lt;wsp:rsid wsp:val=&quot;009117D5&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A02D8&quot;/&gt;&lt;wsp:rsid wsp:val=&quot;009A5A09&quot;/&gt;&lt;wsp:rsid wsp:val=&quot;009A6F45&quot;/&gt;&lt;wsp:rsid wsp:val=&quot;009B1D77&quot;/&gt;&lt;wsp:rsid wsp:val=&quot;009B64D0&quot;/&gt;&lt;wsp:rsid wsp:val=&quot;009C2CD7&quot;/&gt;&lt;wsp:rsid wsp:val=&quot;009D0A7F&quot;/&gt;&lt;wsp:rsid wsp:val=&quot;009D11EC&quot;/&gt;&lt;wsp:rsid wsp:val=&quot;009D25E3&quot;/&gt;&lt;wsp:rsid wsp:val=&quot;009E111F&quot;/&gt;&lt;wsp:rsid wsp:val=&quot;009E2F39&quot;/&gt;&lt;wsp:rsid wsp:val=&quot;009E4A2A&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43A40&quot;/&gt;&lt;wsp:rsid wsp:val=&quot;00A453E9&quot;/&gt;&lt;wsp:rsid wsp:val=&quot;00A64823&quot;/&gt;&lt;wsp:rsid wsp:val=&quot;00A71D04&quot;/&gt;&lt;wsp:rsid wsp:val=&quot;00A750A4&quot;/&gt;&lt;wsp:rsid wsp:val=&quot;00A80D3B&quot;/&gt;&lt;wsp:rsid wsp:val=&quot;00A95126&quot;/&gt;&lt;wsp:rsid wsp:val=&quot;00A97DC5&quot;/&gt;&lt;wsp:rsid wsp:val=&quot;00AA1F42&quot;/&gt;&lt;wsp:rsid wsp:val=&quot;00AA341E&quot;/&gt;&lt;wsp:rsid wsp:val=&quot;00AA5C7C&quot;/&gt;&lt;wsp:rsid wsp:val=&quot;00AB2060&quot;/&gt;&lt;wsp:rsid wsp:val=&quot;00AB5C38&quot;/&gt;&lt;wsp:rsid wsp:val=&quot;00AC278D&quot;/&gt;&lt;wsp:rsid wsp:val=&quot;00AC28C3&quot;/&gt;&lt;wsp:rsid wsp:val=&quot;00AD2F16&quot;/&gt;&lt;wsp:rsid wsp:val=&quot;00AD7C0A&quot;/&gt;&lt;wsp:rsid wsp:val=&quot;00AE554F&quot;/&gt;&lt;wsp:rsid wsp:val=&quot;00AE7351&quot;/&gt;&lt;wsp:rsid wsp:val=&quot;00AF676F&quot;/&gt;&lt;wsp:rsid wsp:val=&quot;00AF6EBE&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5B27&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E36&quot;/&gt;&lt;wsp:rsid wsp:val=&quot;00BF1F78&quot;/&gt;&lt;wsp:rsid wsp:val=&quot;00BF6CE0&quot;/&gt;&lt;wsp:rsid wsp:val=&quot;00C05269&quot;/&gt;&lt;wsp:rsid wsp:val=&quot;00C16B72&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7781C&quot;/&gt;&lt;wsp:rsid wsp:val=&quot;00C86B16&quot;/&gt;&lt;wsp:rsid wsp:val=&quot;00C878E9&quot;/&gt;&lt;wsp:rsid wsp:val=&quot;00CA3C7D&quot;/&gt;&lt;wsp:rsid wsp:val=&quot;00CA4A7A&quot;/&gt;&lt;wsp:rsid wsp:val=&quot;00CC4FB3&quot;/&gt;&lt;wsp:rsid wsp:val=&quot;00CD1153&quot;/&gt;&lt;wsp:rsid wsp:val=&quot;00CD1D60&quot;/&gt;&lt;wsp:rsid wsp:val=&quot;00CD660F&quot;/&gt;&lt;wsp:rsid wsp:val=&quot;00CE35EA&quot;/&gt;&lt;wsp:rsid wsp:val=&quot;00CE4A18&quot;/&gt;&lt;wsp:rsid wsp:val=&quot;00CF2307&quot;/&gt;&lt;wsp:rsid wsp:val=&quot;00D0138D&quot;/&gt;&lt;wsp:rsid wsp:val=&quot;00D02D0D&quot;/&gt;&lt;wsp:rsid wsp:val=&quot;00D033F5&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82F8E&quot;/&gt;&lt;wsp:rsid wsp:val=&quot;00D978A0&quot;/&gt;&lt;wsp:rsid wsp:val=&quot;00D97D4D&quot;/&gt;&lt;wsp:rsid wsp:val=&quot;00DA4A9C&quot;/&gt;&lt;wsp:rsid wsp:val=&quot;00DB156D&quot;/&gt;&lt;wsp:rsid wsp:val=&quot;00DB7E00&quot;/&gt;&lt;wsp:rsid wsp:val=&quot;00DC4FAB&quot;/&gt;&lt;wsp:rsid wsp:val=&quot;00DD110B&quot;/&gt;&lt;wsp:rsid wsp:val=&quot;00DD5063&quot;/&gt;&lt;wsp:rsid wsp:val=&quot;00DD7B0B&quot;/&gt;&lt;wsp:rsid wsp:val=&quot;00DE0182&quot;/&gt;&lt;wsp:rsid wsp:val=&quot;00DE0B19&quot;/&gt;&lt;wsp:rsid wsp:val=&quot;00DF0111&quot;/&gt;&lt;wsp:rsid wsp:val=&quot;00DF5416&quot;/&gt;&lt;wsp:rsid wsp:val=&quot;00E03022&quot;/&gt;&lt;wsp:rsid wsp:val=&quot;00E20892&quot;/&gt;&lt;wsp:rsid wsp:val=&quot;00E2627F&quot;/&gt;&lt;wsp:rsid wsp:val=&quot;00E32BEE&quot;/&gt;&lt;wsp:rsid wsp:val=&quot;00E435D3&quot;/&gt;&lt;wsp:rsid wsp:val=&quot;00E448E5&quot;/&gt;&lt;wsp:rsid wsp:val=&quot;00E46490&quot;/&gt;&lt;wsp:rsid wsp:val=&quot;00E524D0&quot;/&gt;&lt;wsp:rsid wsp:val=&quot;00E54B69&quot;/&gt;&lt;wsp:rsid wsp:val=&quot;00E67062&quot;/&gt;&lt;wsp:rsid wsp:val=&quot;00E7012E&quot;/&gt;&lt;wsp:rsid wsp:val=&quot;00E70311&quot;/&gt;&lt;wsp:rsid wsp:val=&quot;00E75E82&quot;/&gt;&lt;wsp:rsid wsp:val=&quot;00E7769E&quot;/&gt;&lt;wsp:rsid wsp:val=&quot;00E83CC5&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4F07&quot;/&gt;&lt;wsp:rsid wsp:val=&quot;00EF6036&quot;/&gt;&lt;wsp:rsid wsp:val=&quot;00F000D6&quot;/&gt;&lt;wsp:rsid wsp:val=&quot;00F0023E&quot;/&gt;&lt;wsp:rsid wsp:val=&quot;00F07B8D&quot;/&gt;&lt;wsp:rsid wsp:val=&quot;00F1304F&quot;/&gt;&lt;wsp:rsid wsp:val=&quot;00F230BA&quot;/&gt;&lt;wsp:rsid wsp:val=&quot;00F23620&quot;/&gt;&lt;wsp:rsid wsp:val=&quot;00F261B5&quot;/&gt;&lt;wsp:rsid wsp:val=&quot;00F2672F&quot;/&gt;&lt;wsp:rsid wsp:val=&quot;00F26BD4&quot;/&gt;&lt;wsp:rsid wsp:val=&quot;00F27DE6&quot;/&gt;&lt;wsp:rsid wsp:val=&quot;00F30FD9&quot;/&gt;&lt;wsp:rsid wsp:val=&quot;00F4032A&quot;/&gt;&lt;wsp:rsid wsp:val=&quot;00F44ADB&quot;/&gt;&lt;wsp:rsid wsp:val=&quot;00F52B54&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91B6E&quot;/&gt;&lt;wsp:rsid wsp:val=&quot;00F92A66&quot;/&gt;&lt;wsp:rsid wsp:val=&quot;00F93F3C&quot;/&gt;&lt;wsp:rsid wsp:val=&quot;00F95794&quot;/&gt;&lt;wsp:rsid wsp:val=&quot;00F962C8&quot;/&gt;&lt;wsp:rsid wsp:val=&quot;00F9692E&quot;/&gt;&lt;wsp:rsid wsp:val=&quot;00FB02B8&quot;/&gt;&lt;wsp:rsid wsp:val=&quot;00FB0F0E&quot;/&gt;&lt;wsp:rsid wsp:val=&quot;00FB3721&quot;/&gt;&lt;wsp:rsid wsp:val=&quot;00FC5F97&quot;/&gt;&lt;wsp:rsid wsp:val=&quot;00FC6459&quot;/&gt;&lt;wsp:rsid wsp:val=&quot;00FD04CC&quot;/&gt;&lt;wsp:rsid wsp:val=&quot;00FD43E6&quot;/&gt;&lt;wsp:rsid wsp:val=&quot;00FE1FEE&quot;/&gt;&lt;wsp:rsid wsp:val=&quot;00FE6A52&quot;/&gt;&lt;wsp:rsid wsp:val=&quot;00FF45F8&quot;/&gt;&lt;wsp:rsid wsp:val=&quot;00FF5D4C&quot;/&gt;&lt;/wsp:rsids&gt;&lt;/w:docPr&gt;&lt;w:body&gt;&lt;wx:sect&gt;&lt;w:p wsp:rsidR=&quot;00000000&quot; wsp:rsidRDefault=&quot;002D7CC9&quot; wsp:rsidP=&quot;002D7CC9&quot;&gt;&lt;m:oMathPara&gt;&lt;m:oMath&gt;&lt;m:sSubSup&gt;&lt;m:sSubSupPr&gt;&lt;m:ctrlPr&gt;&lt;w:rPr&gt;&lt;w:rFonts w:ascii=&quot;Cambria Math&quot; w:fareast=&quot;MS Mincho&quot; w:h-ansi=&quot;Cambria Math&quot;/&gt;&lt;wx:font wx:val=&quot;Cambria Math&quot;/&gt;&lt;w:sz w:val=&quot;22&quot;/&gt;&lt;w:sz-cs w:val=&quot;22&quot;/&gt;&lt;/w:rPr&gt;&lt;/m:ctrlPr&gt;&lt;/m:sSubSupPr&gt;&lt;m:e&gt;&lt;m:r&gt;&lt;m:rPr&gt;&lt;m:sty m:val=&quot;p&quot;/&gt;&lt;/m:rPr&gt;&lt;w:rPr&gt;&lt;w:rFonts w:ascii=&quot;Cambria Math&quot; w:fareast=&quot;MS Mincho&quot; w:h-ansi=&quot;Cambria Math&quot;/&gt;&lt;wx:font wx:val=&quot;Cambria Math&quot;/&gt;&lt;w:sz w:val=&quot;22&quot;/&gt;&lt;w:sz-cs w:val=&quot;22&quot;/&gt;&lt;/w:rPr&gt;&lt;m:t&gt;V&lt;/m:t&gt;&lt;/m:r&gt;&lt;/m:e&gt;&lt;m:sub&gt;&lt;m:r&gt;&lt;m:rPr&gt;&lt;m:nor/&gt;&lt;/m:rPr&gt;&lt;w:rPr&gt;&lt;w:rFonts w:fareast=&quot;MS Mincho&quot;/&gt;&lt;w:sz w:val=&quot;22&quot;/&gt;&lt;w:sz-cs w:val=&quot;22&quot;/&gt;&lt;/w:rPr&gt;&lt;m:t&gt;T-DAI&lt;/m:t&gt;&lt;/m:r&gt;&lt;/m:sub&gt;&lt;m:sup&gt;&lt;m:r&gt;&lt;m:rPr&gt;&lt;m:nor/&gt;&lt;/m:rPr&gt;&lt;w:rPr&gt;&lt;w:rFonts w:fareast=&quot;MS Mincho&quot;/&gt;&lt;w:sz w:val=&quot;22&quot;/&gt;&lt;w:sz-cs w:val=&quot;22&quot;/&gt;&lt;/w:rPr&gt;&lt;m:t&gt;UL&lt;/m:t&gt;&lt;/m:r&gt;&lt;/m:sup&gt;&lt;/m:sSubSup&gt;&lt;m:r&gt;&lt;m:rPr&gt;&lt;m:sty m:val=&quot;p&quot;/&gt;&lt;/m:rPr&gt;&lt;w:rPr&gt;&lt;w:rFonts w:ascii=&quot;Cambria Math&quot; w:fareast=&quot;MS Mincho&quot; w:h-ansi=&quot;Cambria Math&quot;/&gt;&lt;wx:font wx:val=&quot;Cambria Math&quot;/&gt;&lt;w:sz w:val=&quot;22&quot;/&gt;&lt;w:sz-cs w:val=&quot;22&quot;/&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MS Mincho" w:hAnsi="Times New Roman" w:cs="Times New Roman"/>
                <w:sz w:val="20"/>
                <w:szCs w:val="21"/>
              </w:rPr>
              <w:instrText xml:space="preserve"> </w:instrText>
            </w:r>
            <w:r>
              <w:rPr>
                <w:rFonts w:ascii="Times New Roman" w:eastAsia="MS Mincho" w:hAnsi="Times New Roman" w:cs="Times New Roman"/>
                <w:sz w:val="20"/>
                <w:szCs w:val="21"/>
              </w:rPr>
              <w:fldChar w:fldCharType="separate"/>
            </w:r>
            <w:r w:rsidR="009A0B0E">
              <w:rPr>
                <w:rFonts w:ascii="Times New Roman" w:eastAsia="MS Mincho" w:hAnsi="Times New Roman" w:cs="Times New Roman"/>
                <w:sz w:val="13"/>
                <w:szCs w:val="21"/>
              </w:rPr>
              <w:pict>
                <v:shape id="_x0000_i1026" type="#_x0000_t75" style="width:43.5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54E8&quot;/&gt;&lt;wsp:rsid wsp:val=&quot;00017452&quot;/&gt;&lt;wsp:rsid wsp:val=&quot;000206F5&quot;/&gt;&lt;wsp:rsid wsp:val=&quot;00021963&quot;/&gt;&lt;wsp:rsid wsp:val=&quot;00021A46&quot;/&gt;&lt;wsp:rsid wsp:val=&quot;00027418&quot;/&gt;&lt;wsp:rsid wsp:val=&quot;00035C3D&quot;/&gt;&lt;wsp:rsid wsp:val=&quot;00052672&quot;/&gt;&lt;wsp:rsid wsp:val=&quot;00053611&quot;/&gt;&lt;wsp:rsid wsp:val=&quot;00054572&quot;/&gt;&lt;wsp:rsid wsp:val=&quot;00054DD5&quot;/&gt;&lt;wsp:rsid wsp:val=&quot;00060542&quot;/&gt;&lt;wsp:rsid wsp:val=&quot;000605DA&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1BCB&quot;/&gt;&lt;wsp:rsid wsp:val=&quot;000942B3&quot;/&gt;&lt;wsp:rsid wsp:val=&quot;000A064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F59FD&quot;/&gt;&lt;wsp:rsid wsp:val=&quot;0010230E&quot;/&gt;&lt;wsp:rsid wsp:val=&quot;00111908&quot;/&gt;&lt;wsp:rsid wsp:val=&quot;0012448F&quot;/&gt;&lt;wsp:rsid wsp:val=&quot;00131CB0&quot;/&gt;&lt;wsp:rsid wsp:val=&quot;00132CBE&quot;/&gt;&lt;wsp:rsid wsp:val=&quot;00156174&quot;/&gt;&lt;wsp:rsid wsp:val=&quot;00166BB5&quot;/&gt;&lt;wsp:rsid wsp:val=&quot;00166FB4&quot;/&gt;&lt;wsp:rsid wsp:val=&quot;001671F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52A5&quot;/&gt;&lt;wsp:rsid wsp:val=&quot;001D7AE8&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1FFA&quot;/&gt;&lt;wsp:rsid wsp:val=&quot;002B4B78&quot;/&gt;&lt;wsp:rsid wsp:val=&quot;002B544D&quot;/&gt;&lt;wsp:rsid wsp:val=&quot;002B6E04&quot;/&gt;&lt;wsp:rsid wsp:val=&quot;002B6E21&quot;/&gt;&lt;wsp:rsid wsp:val=&quot;002C7702&quot;/&gt;&lt;wsp:rsid wsp:val=&quot;002D4D40&quot;/&gt;&lt;wsp:rsid wsp:val=&quot;002D7CC9&quot;/&gt;&lt;wsp:rsid wsp:val=&quot;002E1DF6&quot;/&gt;&lt;wsp:rsid wsp:val=&quot;002F2EA8&quot;/&gt;&lt;wsp:rsid wsp:val=&quot;002F4411&quot;/&gt;&lt;wsp:rsid wsp:val=&quot;002F7271&quot;/&gt;&lt;wsp:rsid wsp:val=&quot;003161EF&quot;/&gt;&lt;wsp:rsid wsp:val=&quot;0032301D&quot;/&gt;&lt;wsp:rsid wsp:val=&quot;003230FF&quot;/&gt;&lt;wsp:rsid wsp:val=&quot;003234F6&quot;/&gt;&lt;wsp:rsid wsp:val=&quot;003269DE&quot;/&gt;&lt;wsp:rsid wsp:val=&quot;0033037F&quot;/&gt;&lt;wsp:rsid wsp:val=&quot;00343017&quot;/&gt;&lt;wsp:rsid wsp:val=&quot;00343A55&quot;/&gt;&lt;wsp:rsid wsp:val=&quot;00345EEA&quot;/&gt;&lt;wsp:rsid wsp:val=&quot;003521DB&quot;/&gt;&lt;wsp:rsid wsp:val=&quot;003544C1&quot;/&gt;&lt;wsp:rsid wsp:val=&quot;0036084B&quot;/&gt;&lt;wsp:rsid wsp:val=&quot;00364947&quot;/&gt;&lt;wsp:rsid wsp:val=&quot;003653F4&quot;/&gt;&lt;wsp:rsid wsp:val=&quot;00365442&quot;/&gt;&lt;wsp:rsid wsp:val=&quot;0037212B&quot;/&gt;&lt;wsp:rsid wsp:val=&quot;00373044&quot;/&gt;&lt;wsp:rsid wsp:val=&quot;00382901&quot;/&gt;&lt;wsp:rsid wsp:val=&quot;00387A70&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D0&quot;/&gt;&lt;wsp:rsid wsp:val=&quot;0048640D&quot;/&gt;&lt;wsp:rsid wsp:val=&quot;0049013E&quot;/&gt;&lt;wsp:rsid wsp:val=&quot;004902E0&quot;/&gt;&lt;wsp:rsid wsp:val=&quot;00490947&quot;/&gt;&lt;wsp:rsid wsp:val=&quot;004910AC&quot;/&gt;&lt;wsp:rsid wsp:val=&quot;0049383D&quot;/&gt;&lt;wsp:rsid wsp:val=&quot;004945F3&quot;/&gt;&lt;wsp:rsid wsp:val=&quot;004952EA&quot;/&gt;&lt;wsp:rsid wsp:val=&quot;004A5270&quot;/&gt;&lt;wsp:rsid wsp:val=&quot;004A7E9C&quot;/&gt;&lt;wsp:rsid wsp:val=&quot;004C20CB&quot;/&gt;&lt;wsp:rsid wsp:val=&quot;004C2920&quot;/&gt;&lt;wsp:rsid wsp:val=&quot;004C5181&quot;/&gt;&lt;wsp:rsid wsp:val=&quot;004C6C1E&quot;/&gt;&lt;wsp:rsid wsp:val=&quot;004C7A79&quot;/&gt;&lt;wsp:rsid wsp:val=&quot;004D31D3&quot;/&gt;&lt;wsp:rsid wsp:val=&quot;004D4C86&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45925&quot;/&gt;&lt;wsp:rsid wsp:val=&quot;00546BEF&quot;/&gt;&lt;wsp:rsid wsp:val=&quot;00547AEB&quot;/&gt;&lt;wsp:rsid wsp:val=&quot;005519E2&quot;/&gt;&lt;wsp:rsid wsp:val=&quot;00553E3A&quot;/&gt;&lt;wsp:rsid wsp:val=&quot;00554E95&quot;/&gt;&lt;wsp:rsid wsp:val=&quot;00556A4D&quot;/&gt;&lt;wsp:rsid wsp:val=&quot;005634EC&quot;/&gt;&lt;wsp:rsid wsp:val=&quot;0056693D&quot;/&gt;&lt;wsp:rsid wsp:val=&quot;00570536&quot;/&gt;&lt;wsp:rsid wsp:val=&quot;00571A20&quot;/&gt;&lt;wsp:rsid wsp:val=&quot;00571B80&quot;/&gt;&lt;wsp:rsid wsp:val=&quot;005765F4&quot;/&gt;&lt;wsp:rsid wsp:val=&quot;00585CC3&quot;/&gt;&lt;wsp:rsid wsp:val=&quot;00587DE1&quot;/&gt;&lt;wsp:rsid wsp:val=&quot;005936B6&quot;/&gt;&lt;wsp:rsid wsp:val=&quot;0059417F&quot;/&gt;&lt;wsp:rsid wsp:val=&quot;00595848&quot;/&gt;&lt;wsp:rsid wsp:val=&quot;00595D38&quot;/&gt;&lt;wsp:rsid wsp:val=&quot;005A6E63&quot;/&gt;&lt;wsp:rsid wsp:val=&quot;005B25BC&quot;/&gt;&lt;wsp:rsid wsp:val=&quot;005B374C&quot;/&gt;&lt;wsp:rsid wsp:val=&quot;005B51FB&quot;/&gt;&lt;wsp:rsid wsp:val=&quot;005C3943&quot;/&gt;&lt;wsp:rsid wsp:val=&quot;005D08B4&quot;/&gt;&lt;wsp:rsid wsp:val=&quot;005D4467&quot;/&gt;&lt;wsp:rsid wsp:val=&quot;005E1E3F&quot;/&gt;&lt;wsp:rsid wsp:val=&quot;005E4C37&quot;/&gt;&lt;wsp:rsid wsp:val=&quot;005F1309&quot;/&gt;&lt;wsp:rsid wsp:val=&quot;0060301B&quot;/&gt;&lt;wsp:rsid wsp:val=&quot;00603782&quot;/&gt;&lt;wsp:rsid wsp:val=&quot;00613ABD&quot;/&gt;&lt;wsp:rsid wsp:val=&quot;00623D44&quot;/&gt;&lt;wsp:rsid wsp:val=&quot;00625E37&quot;/&gt;&lt;wsp:rsid wsp:val=&quot;00640051&quot;/&gt;&lt;wsp:rsid wsp:val=&quot;00642348&quot;/&gt;&lt;wsp:rsid wsp:val=&quot;00645CFD&quot;/&gt;&lt;wsp:rsid wsp:val=&quot;00645E6A&quot;/&gt;&lt;wsp:rsid wsp:val=&quot;0065303B&quot;/&gt;&lt;wsp:rsid wsp:val=&quot;006656BB&quot;/&gt;&lt;wsp:rsid wsp:val=&quot;00666238&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6297&quot;/&gt;&lt;wsp:rsid wsp:val=&quot;007333B3&quot;/&gt;&lt;wsp:rsid wsp:val=&quot;00735851&quot;/&gt;&lt;wsp:rsid wsp:val=&quot;00737671&quot;/&gt;&lt;wsp:rsid wsp:val=&quot;007436B8&quot;/&gt;&lt;wsp:rsid wsp:val=&quot;00756874&quot;/&gt;&lt;wsp:rsid wsp:val=&quot;00757025&quot;/&gt;&lt;wsp:rsid wsp:val=&quot;0075736E&quot;/&gt;&lt;wsp:rsid wsp:val=&quot;00757FA9&quot;/&gt;&lt;wsp:rsid wsp:val=&quot;00763C91&quot;/&gt;&lt;wsp:rsid wsp:val=&quot;007661BA&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A24A4&quot;/&gt;&lt;wsp:rsid wsp:val=&quot;007A6225&quot;/&gt;&lt;wsp:rsid wsp:val=&quot;007B25A3&quot;/&gt;&lt;wsp:rsid wsp:val=&quot;007B321D&quot;/&gt;&lt;wsp:rsid wsp:val=&quot;007B7F47&quot;/&gt;&lt;wsp:rsid wsp:val=&quot;007C3C20&quot;/&gt;&lt;wsp:rsid wsp:val=&quot;007E116C&quot;/&gt;&lt;wsp:rsid wsp:val=&quot;007E5906&quot;/&gt;&lt;wsp:rsid wsp:val=&quot;007F2445&quot;/&gt;&lt;wsp:rsid wsp:val=&quot;007F5957&quot;/&gt;&lt;wsp:rsid wsp:val=&quot;00807555&quot;/&gt;&lt;wsp:rsid wsp:val=&quot;008120B3&quot;/&gt;&lt;wsp:rsid wsp:val=&quot;00813F2B&quot;/&gt;&lt;wsp:rsid wsp:val=&quot;00832EF8&quot;/&gt;&lt;wsp:rsid wsp:val=&quot;00842958&quot;/&gt;&lt;wsp:rsid wsp:val=&quot;00854556&quot;/&gt;&lt;wsp:rsid wsp:val=&quot;00864E0E&quot;/&gt;&lt;wsp:rsid wsp:val=&quot;00872180&quot;/&gt;&lt;wsp:rsid wsp:val=&quot;0087282C&quot;/&gt;&lt;wsp:rsid wsp:val=&quot;0088067A&quot;/&gt;&lt;wsp:rsid wsp:val=&quot;00884ADD&quot;/&gt;&lt;wsp:rsid wsp:val=&quot;0088611D&quot;/&gt;&lt;wsp:rsid wsp:val=&quot;00896910&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321B&quot;/&gt;&lt;wsp:rsid wsp:val=&quot;008F621B&quot;/&gt;&lt;wsp:rsid wsp:val=&quot;008F7720&quot;/&gt;&lt;wsp:rsid wsp:val=&quot;008F7C25&quot;/&gt;&lt;wsp:rsid wsp:val=&quot;009117D5&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A02D8&quot;/&gt;&lt;wsp:rsid wsp:val=&quot;009A5A09&quot;/&gt;&lt;wsp:rsid wsp:val=&quot;009A6F45&quot;/&gt;&lt;wsp:rsid wsp:val=&quot;009B1D77&quot;/&gt;&lt;wsp:rsid wsp:val=&quot;009B64D0&quot;/&gt;&lt;wsp:rsid wsp:val=&quot;009C2CD7&quot;/&gt;&lt;wsp:rsid wsp:val=&quot;009D0A7F&quot;/&gt;&lt;wsp:rsid wsp:val=&quot;009D11EC&quot;/&gt;&lt;wsp:rsid wsp:val=&quot;009D25E3&quot;/&gt;&lt;wsp:rsid wsp:val=&quot;009E111F&quot;/&gt;&lt;wsp:rsid wsp:val=&quot;009E2F39&quot;/&gt;&lt;wsp:rsid wsp:val=&quot;009E4A2A&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43A40&quot;/&gt;&lt;wsp:rsid wsp:val=&quot;00A453E9&quot;/&gt;&lt;wsp:rsid wsp:val=&quot;00A64823&quot;/&gt;&lt;wsp:rsid wsp:val=&quot;00A71D04&quot;/&gt;&lt;wsp:rsid wsp:val=&quot;00A750A4&quot;/&gt;&lt;wsp:rsid wsp:val=&quot;00A80D3B&quot;/&gt;&lt;wsp:rsid wsp:val=&quot;00A95126&quot;/&gt;&lt;wsp:rsid wsp:val=&quot;00A97DC5&quot;/&gt;&lt;wsp:rsid wsp:val=&quot;00AA1F42&quot;/&gt;&lt;wsp:rsid wsp:val=&quot;00AA341E&quot;/&gt;&lt;wsp:rsid wsp:val=&quot;00AA5C7C&quot;/&gt;&lt;wsp:rsid wsp:val=&quot;00AB2060&quot;/&gt;&lt;wsp:rsid wsp:val=&quot;00AB5C38&quot;/&gt;&lt;wsp:rsid wsp:val=&quot;00AC278D&quot;/&gt;&lt;wsp:rsid wsp:val=&quot;00AC28C3&quot;/&gt;&lt;wsp:rsid wsp:val=&quot;00AD2F16&quot;/&gt;&lt;wsp:rsid wsp:val=&quot;00AD7C0A&quot;/&gt;&lt;wsp:rsid wsp:val=&quot;00AE554F&quot;/&gt;&lt;wsp:rsid wsp:val=&quot;00AE7351&quot;/&gt;&lt;wsp:rsid wsp:val=&quot;00AF676F&quot;/&gt;&lt;wsp:rsid wsp:val=&quot;00AF6EBE&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5B27&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E36&quot;/&gt;&lt;wsp:rsid wsp:val=&quot;00BF1F78&quot;/&gt;&lt;wsp:rsid wsp:val=&quot;00BF6CE0&quot;/&gt;&lt;wsp:rsid wsp:val=&quot;00C05269&quot;/&gt;&lt;wsp:rsid wsp:val=&quot;00C16B72&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7781C&quot;/&gt;&lt;wsp:rsid wsp:val=&quot;00C86B16&quot;/&gt;&lt;wsp:rsid wsp:val=&quot;00C878E9&quot;/&gt;&lt;wsp:rsid wsp:val=&quot;00CA3C7D&quot;/&gt;&lt;wsp:rsid wsp:val=&quot;00CA4A7A&quot;/&gt;&lt;wsp:rsid wsp:val=&quot;00CC4FB3&quot;/&gt;&lt;wsp:rsid wsp:val=&quot;00CD1153&quot;/&gt;&lt;wsp:rsid wsp:val=&quot;00CD1D60&quot;/&gt;&lt;wsp:rsid wsp:val=&quot;00CD660F&quot;/&gt;&lt;wsp:rsid wsp:val=&quot;00CE35EA&quot;/&gt;&lt;wsp:rsid wsp:val=&quot;00CE4A18&quot;/&gt;&lt;wsp:rsid wsp:val=&quot;00CF2307&quot;/&gt;&lt;wsp:rsid wsp:val=&quot;00D0138D&quot;/&gt;&lt;wsp:rsid wsp:val=&quot;00D02D0D&quot;/&gt;&lt;wsp:rsid wsp:val=&quot;00D033F5&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82F8E&quot;/&gt;&lt;wsp:rsid wsp:val=&quot;00D978A0&quot;/&gt;&lt;wsp:rsid wsp:val=&quot;00D97D4D&quot;/&gt;&lt;wsp:rsid wsp:val=&quot;00DA4A9C&quot;/&gt;&lt;wsp:rsid wsp:val=&quot;00DB156D&quot;/&gt;&lt;wsp:rsid wsp:val=&quot;00DB7E00&quot;/&gt;&lt;wsp:rsid wsp:val=&quot;00DC4FAB&quot;/&gt;&lt;wsp:rsid wsp:val=&quot;00DD110B&quot;/&gt;&lt;wsp:rsid wsp:val=&quot;00DD5063&quot;/&gt;&lt;wsp:rsid wsp:val=&quot;00DD7B0B&quot;/&gt;&lt;wsp:rsid wsp:val=&quot;00DE0182&quot;/&gt;&lt;wsp:rsid wsp:val=&quot;00DE0B19&quot;/&gt;&lt;wsp:rsid wsp:val=&quot;00DF0111&quot;/&gt;&lt;wsp:rsid wsp:val=&quot;00DF5416&quot;/&gt;&lt;wsp:rsid wsp:val=&quot;00E03022&quot;/&gt;&lt;wsp:rsid wsp:val=&quot;00E20892&quot;/&gt;&lt;wsp:rsid wsp:val=&quot;00E2627F&quot;/&gt;&lt;wsp:rsid wsp:val=&quot;00E32BEE&quot;/&gt;&lt;wsp:rsid wsp:val=&quot;00E435D3&quot;/&gt;&lt;wsp:rsid wsp:val=&quot;00E448E5&quot;/&gt;&lt;wsp:rsid wsp:val=&quot;00E46490&quot;/&gt;&lt;wsp:rsid wsp:val=&quot;00E524D0&quot;/&gt;&lt;wsp:rsid wsp:val=&quot;00E54B69&quot;/&gt;&lt;wsp:rsid wsp:val=&quot;00E67062&quot;/&gt;&lt;wsp:rsid wsp:val=&quot;00E7012E&quot;/&gt;&lt;wsp:rsid wsp:val=&quot;00E70311&quot;/&gt;&lt;wsp:rsid wsp:val=&quot;00E75E82&quot;/&gt;&lt;wsp:rsid wsp:val=&quot;00E7769E&quot;/&gt;&lt;wsp:rsid wsp:val=&quot;00E83CC5&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4F07&quot;/&gt;&lt;wsp:rsid wsp:val=&quot;00EF6036&quot;/&gt;&lt;wsp:rsid wsp:val=&quot;00F000D6&quot;/&gt;&lt;wsp:rsid wsp:val=&quot;00F0023E&quot;/&gt;&lt;wsp:rsid wsp:val=&quot;00F07B8D&quot;/&gt;&lt;wsp:rsid wsp:val=&quot;00F1304F&quot;/&gt;&lt;wsp:rsid wsp:val=&quot;00F230BA&quot;/&gt;&lt;wsp:rsid wsp:val=&quot;00F23620&quot;/&gt;&lt;wsp:rsid wsp:val=&quot;00F261B5&quot;/&gt;&lt;wsp:rsid wsp:val=&quot;00F2672F&quot;/&gt;&lt;wsp:rsid wsp:val=&quot;00F26BD4&quot;/&gt;&lt;wsp:rsid wsp:val=&quot;00F27DE6&quot;/&gt;&lt;wsp:rsid wsp:val=&quot;00F30FD9&quot;/&gt;&lt;wsp:rsid wsp:val=&quot;00F4032A&quot;/&gt;&lt;wsp:rsid wsp:val=&quot;00F44ADB&quot;/&gt;&lt;wsp:rsid wsp:val=&quot;00F52B54&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91B6E&quot;/&gt;&lt;wsp:rsid wsp:val=&quot;00F92A66&quot;/&gt;&lt;wsp:rsid wsp:val=&quot;00F93F3C&quot;/&gt;&lt;wsp:rsid wsp:val=&quot;00F95794&quot;/&gt;&lt;wsp:rsid wsp:val=&quot;00F962C8&quot;/&gt;&lt;wsp:rsid wsp:val=&quot;00F9692E&quot;/&gt;&lt;wsp:rsid wsp:val=&quot;00FB02B8&quot;/&gt;&lt;wsp:rsid wsp:val=&quot;00FB0F0E&quot;/&gt;&lt;wsp:rsid wsp:val=&quot;00FB3721&quot;/&gt;&lt;wsp:rsid wsp:val=&quot;00FC5F97&quot;/&gt;&lt;wsp:rsid wsp:val=&quot;00FC6459&quot;/&gt;&lt;wsp:rsid wsp:val=&quot;00FD04CC&quot;/&gt;&lt;wsp:rsid wsp:val=&quot;00FD43E6&quot;/&gt;&lt;wsp:rsid wsp:val=&quot;00FE1FEE&quot;/&gt;&lt;wsp:rsid wsp:val=&quot;00FE6A52&quot;/&gt;&lt;wsp:rsid wsp:val=&quot;00FF45F8&quot;/&gt;&lt;wsp:rsid wsp:val=&quot;00FF5D4C&quot;/&gt;&lt;/wsp:rsids&gt;&lt;/w:docPr&gt;&lt;w:body&gt;&lt;wx:sect&gt;&lt;w:p wsp:rsidR=&quot;00000000&quot; wsp:rsidRDefault=&quot;002D7CC9&quot; wsp:rsidP=&quot;002D7CC9&quot;&gt;&lt;m:oMathPara&gt;&lt;m:oMath&gt;&lt;m:sSubSup&gt;&lt;m:sSubSupPr&gt;&lt;m:ctrlPr&gt;&lt;w:rPr&gt;&lt;w:rFonts w:ascii=&quot;Cambria Math&quot; w:fareast=&quot;MS Mincho&quot; w:h-ansi=&quot;Cambria Math&quot;/&gt;&lt;wx:font wx:val=&quot;Cambria Math&quot;/&gt;&lt;w:sz w:val=&quot;22&quot;/&gt;&lt;w:sz-cs w:val=&quot;22&quot;/&gt;&lt;/w:rPr&gt;&lt;/m:ctrlPr&gt;&lt;/m:sSubSupPr&gt;&lt;m:e&gt;&lt;m:r&gt;&lt;m:rPr&gt;&lt;m:sty m:val=&quot;p&quot;/&gt;&lt;/m:rPr&gt;&lt;w:rPr&gt;&lt;w:rFonts w:ascii=&quot;Cambria Math&quot; w:fareast=&quot;MS Mincho&quot; w:h-ansi=&quot;Cambria Math&quot;/&gt;&lt;wx:font wx:val=&quot;Cambria Math&quot;/&gt;&lt;w:sz w:val=&quot;22&quot;/&gt;&lt;w:sz-cs w:val=&quot;22&quot;/&gt;&lt;/w:rPr&gt;&lt;m:t&gt;V&lt;/m:t&gt;&lt;/m:r&gt;&lt;/m:e&gt;&lt;m:sub&gt;&lt;m:r&gt;&lt;m:rPr&gt;&lt;m:nor/&gt;&lt;/m:rPr&gt;&lt;w:rPr&gt;&lt;w:rFonts w:fareast=&quot;MS Mincho&quot;/&gt;&lt;w:sz w:val=&quot;22&quot;/&gt;&lt;w:sz-cs w:val=&quot;22&quot;/&gt;&lt;/w:rPr&gt;&lt;m:t&gt;T-DAI&lt;/m:t&gt;&lt;/m:r&gt;&lt;/m:sub&gt;&lt;m:sup&gt;&lt;m:r&gt;&lt;m:rPr&gt;&lt;m:nor/&gt;&lt;/m:rPr&gt;&lt;w:rPr&gt;&lt;w:rFonts w:fareast=&quot;MS Mincho&quot;/&gt;&lt;w:sz w:val=&quot;22&quot;/&gt;&lt;w:sz-cs w:val=&quot;22&quot;/&gt;&lt;/w:rPr&gt;&lt;m:t&gt;UL&lt;/m:t&gt;&lt;/m:r&gt;&lt;/m:sup&gt;&lt;/m:sSubSup&gt;&lt;m:r&gt;&lt;m:rPr&gt;&lt;m:sty m:val=&quot;p&quot;/&gt;&lt;/m:rPr&gt;&lt;w:rPr&gt;&lt;w:rFonts w:ascii=&quot;Cambria Math&quot; w:fareast=&quot;MS Mincho&quot; w:h-ansi=&quot;Cambria Math&quot;/&gt;&lt;wx:font wx:val=&quot;Cambria Math&quot;/&gt;&lt;w:sz w:val=&quot;22&quot;/&gt;&lt;w:sz-cs w:val=&quot;22&quot;/&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MS Mincho" w:hAnsi="Times New Roman" w:cs="Times New Roman"/>
                <w:sz w:val="20"/>
                <w:szCs w:val="21"/>
              </w:rPr>
              <w:fldChar w:fldCharType="end"/>
            </w:r>
            <w:r>
              <w:rPr>
                <w:rFonts w:ascii="Times New Roman" w:eastAsia="MS Mincho" w:hAnsi="Times New Roman" w:cs="Times New Roman"/>
                <w:sz w:val="20"/>
                <w:szCs w:val="21"/>
              </w:rPr>
              <w:t xml:space="preserve"> and the UE has not received any PDCCH within the monitoring occasions with DCI format 4_1/4_2, the UE does not multiplex HARQ-ACK information for multicast feedback in the PUSCH transmission.</w:t>
            </w:r>
          </w:p>
        </w:tc>
      </w:tr>
    </w:tbl>
    <w:p w:rsidR="003A08B1" w:rsidRDefault="00D44EEB">
      <w:pPr>
        <w:pStyle w:val="00BodyText"/>
        <w:spacing w:beforeLines="50" w:before="120" w:after="180"/>
        <w:rPr>
          <w:rFonts w:ascii="Times New Roman" w:hAnsi="Times New Roman" w:cs="Times New Roman"/>
          <w:sz w:val="20"/>
          <w:szCs w:val="20"/>
        </w:rPr>
      </w:pPr>
      <w:r>
        <w:rPr>
          <w:rFonts w:ascii="Times New Roman" w:hAnsi="Times New Roman" w:cs="Times New Roman" w:hint="eastAsia"/>
          <w:sz w:val="20"/>
          <w:szCs w:val="20"/>
        </w:rPr>
        <w:t>For the Type-1 CB, if the UE receives a UL DAI=1 in UL grant for scheduling a PUSCH, then the UE generates the Type-1 CB when UE does not detect any DCI for G-</w:t>
      </w:r>
      <w:proofErr w:type="gramStart"/>
      <w:r>
        <w:rPr>
          <w:rFonts w:ascii="Times New Roman" w:hAnsi="Times New Roman" w:cs="Times New Roman" w:hint="eastAsia"/>
          <w:sz w:val="20"/>
          <w:szCs w:val="20"/>
        </w:rPr>
        <w:t>RNTI(</w:t>
      </w:r>
      <w:proofErr w:type="gramEnd"/>
      <w:r>
        <w:rPr>
          <w:rFonts w:ascii="Times New Roman" w:hAnsi="Times New Roman" w:cs="Times New Roman" w:hint="eastAsia"/>
          <w:sz w:val="20"/>
          <w:szCs w:val="20"/>
        </w:rPr>
        <w:t>s ) with HARQ-ACK enabled when at least one configured G-RNTI is with HARQ-ACK enabled by RRC. Otherwise, the UE does not generate the Type-1 CB.</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sz w:val="20"/>
          <w:szCs w:val="21"/>
        </w:rPr>
        <w:t xml:space="preserve">A similar rule is for Type-2 CB. </w:t>
      </w:r>
      <w:r>
        <w:rPr>
          <w:rFonts w:ascii="Times New Roman" w:hAnsi="Times New Roman" w:cs="Times New Roman" w:hint="eastAsia"/>
          <w:sz w:val="20"/>
          <w:szCs w:val="20"/>
        </w:rPr>
        <w:t xml:space="preserve">For the Type-2 CB, if the UE receives a UL </w:t>
      </w:r>
      <w:proofErr w:type="gramStart"/>
      <w:r>
        <w:rPr>
          <w:rFonts w:ascii="Times New Roman" w:hAnsi="Times New Roman" w:cs="Times New Roman" w:hint="eastAsia"/>
          <w:sz w:val="20"/>
          <w:szCs w:val="20"/>
        </w:rPr>
        <w:t>DAI !</w:t>
      </w:r>
      <w:proofErr w:type="gramEnd"/>
      <w:r>
        <w:rPr>
          <w:rFonts w:ascii="Times New Roman" w:hAnsi="Times New Roman" w:cs="Times New Roman" w:hint="eastAsia"/>
          <w:sz w:val="20"/>
          <w:szCs w:val="20"/>
        </w:rPr>
        <w:t>= 4 in UL grant for scheduling a PUSCH, then the UE generates the Type-2 CB when UE does not detect any DCI for G-RNTI(s ) with HARQ-ACK enabled when at least one configured G-RNTI is with HARQ-ACK enabled by RRC. Otherwise, the UE does not generate the Type-2 CB.</w:t>
      </w:r>
    </w:p>
    <w:p w:rsidR="003A08B1" w:rsidRDefault="00D44EEB">
      <w:pPr>
        <w:pStyle w:val="00BodyText"/>
        <w:spacing w:after="180"/>
        <w:rPr>
          <w:rFonts w:ascii="Times New Roman" w:hAnsi="Times New Roman" w:cs="Times New Roman"/>
          <w:b/>
          <w:bCs/>
          <w:i/>
          <w:sz w:val="20"/>
          <w:szCs w:val="21"/>
        </w:rPr>
      </w:pPr>
      <w:r>
        <w:rPr>
          <w:rFonts w:ascii="Times New Roman" w:hAnsi="Times New Roman" w:cs="Times New Roman"/>
          <w:b/>
          <w:i/>
          <w:sz w:val="20"/>
          <w:szCs w:val="21"/>
        </w:rPr>
        <w:t>Proposal 7</w:t>
      </w:r>
      <w:r>
        <w:rPr>
          <w:rFonts w:ascii="Times New Roman" w:hAnsi="Times New Roman" w:cs="Times New Roman"/>
          <w:b/>
          <w:bCs/>
          <w:i/>
          <w:sz w:val="20"/>
          <w:szCs w:val="21"/>
        </w:rPr>
        <w:t xml:space="preserve">: </w:t>
      </w:r>
    </w:p>
    <w:p w:rsidR="003A08B1" w:rsidRDefault="00D44EEB">
      <w:pPr>
        <w:pStyle w:val="00BodyText"/>
        <w:numPr>
          <w:ilvl w:val="0"/>
          <w:numId w:val="27"/>
        </w:numPr>
        <w:spacing w:after="180"/>
        <w:rPr>
          <w:rFonts w:ascii="Times New Roman" w:hAnsi="Times New Roman" w:cs="Times New Roman"/>
          <w:i/>
          <w:iCs/>
          <w:sz w:val="20"/>
          <w:szCs w:val="20"/>
        </w:rPr>
      </w:pPr>
      <w:r>
        <w:rPr>
          <w:rFonts w:ascii="Times New Roman" w:hAnsi="Times New Roman" w:cs="Times New Roman" w:hint="eastAsia"/>
          <w:i/>
          <w:iCs/>
          <w:sz w:val="20"/>
          <w:szCs w:val="20"/>
        </w:rPr>
        <w:t>For the Type-1 CB, if the UE receives a UL DAI = 1 in UL grant for scheduling a PUSCH, then the UE generates the Type-1 CB when UE does not detect any DCI for G-</w:t>
      </w:r>
      <w:proofErr w:type="gramStart"/>
      <w:r>
        <w:rPr>
          <w:rFonts w:ascii="Times New Roman" w:hAnsi="Times New Roman" w:cs="Times New Roman" w:hint="eastAsia"/>
          <w:i/>
          <w:iCs/>
          <w:sz w:val="20"/>
          <w:szCs w:val="20"/>
        </w:rPr>
        <w:t>RNTI(</w:t>
      </w:r>
      <w:proofErr w:type="gramEnd"/>
      <w:r>
        <w:rPr>
          <w:rFonts w:ascii="Times New Roman" w:hAnsi="Times New Roman" w:cs="Times New Roman" w:hint="eastAsia"/>
          <w:i/>
          <w:iCs/>
          <w:sz w:val="20"/>
          <w:szCs w:val="20"/>
        </w:rPr>
        <w:t>s ) with HARQ-ACK enabled when at least one configured G-RNTI is with HARQ-ACK enabled by RRC. Otherwise, the UE does not generate the Type-1 CB.</w:t>
      </w:r>
    </w:p>
    <w:p w:rsidR="003A08B1" w:rsidRDefault="00D44EEB">
      <w:pPr>
        <w:pStyle w:val="00BodyText"/>
        <w:numPr>
          <w:ilvl w:val="0"/>
          <w:numId w:val="27"/>
        </w:numPr>
        <w:spacing w:after="180"/>
        <w:rPr>
          <w:rFonts w:ascii="Times New Roman" w:hAnsi="Times New Roman" w:cs="Times New Roman"/>
          <w:i/>
          <w:iCs/>
          <w:sz w:val="20"/>
          <w:szCs w:val="20"/>
        </w:rPr>
      </w:pPr>
      <w:r>
        <w:rPr>
          <w:rFonts w:ascii="Times New Roman" w:hAnsi="Times New Roman" w:cs="Times New Roman" w:hint="eastAsia"/>
          <w:i/>
          <w:iCs/>
          <w:sz w:val="20"/>
          <w:szCs w:val="20"/>
        </w:rPr>
        <w:t xml:space="preserve">For the Type-2 CB, if the UE receives a UL </w:t>
      </w:r>
      <w:proofErr w:type="gramStart"/>
      <w:r>
        <w:rPr>
          <w:rFonts w:ascii="Times New Roman" w:hAnsi="Times New Roman" w:cs="Times New Roman" w:hint="eastAsia"/>
          <w:i/>
          <w:iCs/>
          <w:sz w:val="20"/>
          <w:szCs w:val="20"/>
        </w:rPr>
        <w:t>DAI !</w:t>
      </w:r>
      <w:proofErr w:type="gramEnd"/>
      <w:r>
        <w:rPr>
          <w:rFonts w:ascii="Times New Roman" w:hAnsi="Times New Roman" w:cs="Times New Roman" w:hint="eastAsia"/>
          <w:i/>
          <w:iCs/>
          <w:sz w:val="20"/>
          <w:szCs w:val="20"/>
        </w:rPr>
        <w:t>= 4 in UL grant for scheduling a PUSCH, then the UE generates the Type-2 CB when UE does not detect any DCI for G-RNTI(s ) with HARQ-ACK enabled when at least one configured G-RNTI is with HARQ-ACK enabled by RRC. Otherwise, the UE does not generate the Type-2 CB.</w:t>
      </w:r>
    </w:p>
    <w:p w:rsidR="003A08B1" w:rsidRDefault="00D44EEB">
      <w:pPr>
        <w:pStyle w:val="2"/>
        <w:rPr>
          <w:lang w:val="en-US" w:eastAsia="zh-CN"/>
        </w:rPr>
      </w:pPr>
      <w:r>
        <w:rPr>
          <w:lang w:val="en-US" w:eastAsia="zh-CN"/>
        </w:rPr>
        <w:t>3</w:t>
      </w:r>
      <w:r>
        <w:rPr>
          <w:rFonts w:hint="eastAsia"/>
          <w:lang w:val="en-US" w:eastAsia="zh-CN"/>
        </w:rPr>
        <w:t>.6 Time domain overlapping between NACK-only PUCCH and SR</w:t>
      </w:r>
    </w:p>
    <w:p w:rsidR="003A08B1" w:rsidRDefault="00D44EEB">
      <w:pPr>
        <w:pStyle w:val="a"/>
        <w:numPr>
          <w:ilvl w:val="255"/>
          <w:numId w:val="0"/>
        </w:numPr>
        <w:spacing w:after="180"/>
        <w:rPr>
          <w:rFonts w:ascii="Times New Roman" w:eastAsia="宋体" w:hAnsi="Times New Roman" w:cs="Times New Roman"/>
          <w:iCs/>
          <w:sz w:val="20"/>
          <w:szCs w:val="21"/>
          <w:lang w:val="en-US"/>
        </w:rPr>
      </w:pPr>
      <w:r>
        <w:rPr>
          <w:rFonts w:ascii="Times New Roman" w:eastAsia="宋体" w:hAnsi="Times New Roman" w:cs="Times New Roman" w:hint="eastAsia"/>
          <w:iCs/>
          <w:sz w:val="20"/>
          <w:szCs w:val="21"/>
          <w:lang w:val="en-US"/>
        </w:rPr>
        <w:t>In the RAN1#108-e meeting, NACK-only PUCCH and SR PUCCH overlapped in the time domain, for example, the following proposal was discussed, but no consensus was reached [3].</w:t>
      </w:r>
    </w:p>
    <w:tbl>
      <w:tblPr>
        <w:tblStyle w:val="af9"/>
        <w:tblW w:w="0" w:type="auto"/>
        <w:tblLook w:val="04A0" w:firstRow="1" w:lastRow="0" w:firstColumn="1" w:lastColumn="0" w:noHBand="0" w:noVBand="1"/>
      </w:tblPr>
      <w:tblGrid>
        <w:gridCol w:w="9628"/>
      </w:tblGrid>
      <w:tr w:rsidR="003A08B1">
        <w:tc>
          <w:tcPr>
            <w:tcW w:w="9854" w:type="dxa"/>
          </w:tcPr>
          <w:p w:rsidR="003A08B1" w:rsidRDefault="00D44EEB">
            <w:pPr>
              <w:keepNext/>
              <w:tabs>
                <w:tab w:val="left" w:pos="864"/>
              </w:tabs>
              <w:spacing w:before="0" w:line="240" w:lineRule="auto"/>
              <w:ind w:left="720" w:hanging="720"/>
              <w:outlineLvl w:val="3"/>
              <w:rPr>
                <w:rFonts w:ascii="Times New Roman" w:eastAsia="宋体" w:hAnsi="Times New Roman" w:cs="Times New Roman"/>
                <w:b/>
                <w:bCs/>
                <w:sz w:val="20"/>
                <w:szCs w:val="20"/>
                <w:lang w:val="en-GB"/>
              </w:rPr>
            </w:pPr>
            <w:r>
              <w:rPr>
                <w:rFonts w:ascii="Times New Roman" w:eastAsia="宋体" w:hAnsi="Times New Roman" w:cs="Times New Roman" w:hint="eastAsia"/>
                <w:b/>
                <w:bCs/>
                <w:sz w:val="20"/>
                <w:szCs w:val="20"/>
                <w:lang w:val="en-GB"/>
              </w:rPr>
              <w:lastRenderedPageBreak/>
              <w:t>P</w:t>
            </w:r>
            <w:r>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fldChar w:fldCharType="begin"/>
            </w:r>
            <w:r>
              <w:rPr>
                <w:rFonts w:ascii="Times New Roman" w:eastAsia="宋体" w:hAnsi="Times New Roman" w:cs="Times New Roman"/>
                <w:b/>
                <w:bCs/>
                <w:sz w:val="20"/>
                <w:szCs w:val="20"/>
                <w:lang w:val="en-GB"/>
              </w:rPr>
              <w:instrText xml:space="preserve"> REF _Ref96623014 \n \h  \* MERGEFORMAT </w:instrText>
            </w:r>
            <w:r>
              <w:rPr>
                <w:rFonts w:ascii="Times New Roman" w:eastAsia="宋体" w:hAnsi="Times New Roman" w:cs="Times New Roman"/>
                <w:b/>
                <w:bCs/>
                <w:sz w:val="20"/>
                <w:szCs w:val="20"/>
                <w:lang w:val="en-GB"/>
              </w:rPr>
            </w:r>
            <w:r>
              <w:rPr>
                <w:rFonts w:ascii="Times New Roman" w:eastAsia="宋体" w:hAnsi="Times New Roman" w:cs="Times New Roman"/>
                <w:b/>
                <w:bCs/>
                <w:sz w:val="20"/>
                <w:szCs w:val="20"/>
                <w:lang w:val="en-GB"/>
              </w:rPr>
              <w:fldChar w:fldCharType="separate"/>
            </w:r>
            <w:r>
              <w:rPr>
                <w:rFonts w:ascii="Times New Roman" w:eastAsia="宋体" w:hAnsi="Times New Roman" w:cs="Times New Roman"/>
                <w:b/>
                <w:bCs/>
                <w:sz w:val="20"/>
                <w:szCs w:val="20"/>
                <w:lang w:val="en-GB"/>
              </w:rPr>
              <w:t>3.2.1.4</w:t>
            </w:r>
            <w:r>
              <w:rPr>
                <w:rFonts w:ascii="Times New Roman" w:eastAsia="宋体" w:hAnsi="Times New Roman" w:cs="Times New Roman"/>
                <w:b/>
                <w:bCs/>
                <w:sz w:val="20"/>
                <w:szCs w:val="20"/>
                <w:lang w:val="en-GB"/>
              </w:rPr>
              <w:fldChar w:fldCharType="end"/>
            </w:r>
            <w:r>
              <w:rPr>
                <w:rFonts w:ascii="Times New Roman" w:eastAsia="宋体" w:hAnsi="Times New Roman" w:cs="Times New Roman"/>
                <w:b/>
                <w:bCs/>
                <w:sz w:val="20"/>
                <w:szCs w:val="20"/>
                <w:lang w:val="en-GB"/>
              </w:rPr>
              <w:t>-1 (GTW)</w:t>
            </w:r>
          </w:p>
          <w:p w:rsidR="003A08B1" w:rsidRDefault="00D44EEB">
            <w:pPr>
              <w:widowControl/>
              <w:spacing w:before="0" w:line="240" w:lineRule="auto"/>
              <w:contextualSpacing/>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When PUCCH transmission for the NACK-only based feedback for multicast collides with PUCCH transmissions for SR for the same priority, support the following:</w:t>
            </w:r>
          </w:p>
          <w:p w:rsidR="003A08B1" w:rsidRDefault="00D44EEB">
            <w:pPr>
              <w:numPr>
                <w:ilvl w:val="1"/>
                <w:numId w:val="28"/>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For up to two HARQ-ACK bits for NACK-only feedback is transformed into ACK/NACK HARQ bits and is multiplexed with SR as legacy procedure of Rel-15/16.</w:t>
            </w:r>
          </w:p>
          <w:p w:rsidR="003A08B1" w:rsidRDefault="00D44EEB">
            <w:pPr>
              <w:numPr>
                <w:ilvl w:val="2"/>
                <w:numId w:val="28"/>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Alt1-1: PUCCH resources configured for unicast will be used. </w:t>
            </w:r>
          </w:p>
          <w:p w:rsidR="003A08B1" w:rsidRDefault="00D44EEB">
            <w:pPr>
              <w:numPr>
                <w:ilvl w:val="3"/>
                <w:numId w:val="28"/>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Note: either the PUCCH resource for SR or for ACK/NACK is used per the legacy procedure of Rel-15/16. </w:t>
            </w:r>
          </w:p>
          <w:p w:rsidR="003A08B1" w:rsidRDefault="00D44EEB">
            <w:pPr>
              <w:numPr>
                <w:ilvl w:val="3"/>
                <w:numId w:val="28"/>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the PUCCH resource is determined by the PRI in the last DCI for multicast;</w:t>
            </w:r>
          </w:p>
          <w:p w:rsidR="003A08B1" w:rsidRDefault="00D44EEB">
            <w:pPr>
              <w:numPr>
                <w:ilvl w:val="2"/>
                <w:numId w:val="28"/>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Alt1-2: the PUCCH resource is determined by RRC configuration;</w:t>
            </w:r>
          </w:p>
          <w:p w:rsidR="003A08B1" w:rsidRDefault="00D44EEB">
            <w:pPr>
              <w:numPr>
                <w:ilvl w:val="2"/>
                <w:numId w:val="28"/>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Alt1-3: the PUCCH resource for NACK-only feedback transmission is SR resource.</w:t>
            </w:r>
          </w:p>
          <w:p w:rsidR="003A08B1" w:rsidRDefault="00D44EEB">
            <w:pPr>
              <w:numPr>
                <w:ilvl w:val="1"/>
                <w:numId w:val="28"/>
              </w:numPr>
              <w:overflowPunct w:val="0"/>
              <w:spacing w:before="0" w:line="240" w:lineRule="auto"/>
              <w:contextualSpacing/>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For the case of more than two TBs of NACK-only, FFS which alternative from the following is supported:</w:t>
            </w:r>
          </w:p>
          <w:p w:rsidR="003A08B1" w:rsidRDefault="00D44EEB">
            <w:pPr>
              <w:numPr>
                <w:ilvl w:val="2"/>
                <w:numId w:val="28"/>
              </w:numPr>
              <w:overflowPunct w:val="0"/>
              <w:spacing w:before="0" w:line="240" w:lineRule="auto"/>
              <w:contextualSpacing/>
              <w:jc w:val="left"/>
              <w:textAlignment w:val="baseline"/>
              <w:rPr>
                <w:rFonts w:ascii="Times New Roman" w:eastAsia="宋体" w:hAnsi="Times New Roman" w:cs="Times New Roman"/>
                <w:color w:val="FF0000"/>
                <w:sz w:val="20"/>
                <w:szCs w:val="20"/>
              </w:rPr>
            </w:pPr>
            <w:r>
              <w:rPr>
                <w:rFonts w:ascii="Times New Roman" w:eastAsia="宋体" w:hAnsi="Times New Roman" w:cs="Times New Roman"/>
                <w:color w:val="FF0000"/>
                <w:sz w:val="20"/>
                <w:szCs w:val="20"/>
              </w:rPr>
              <w:t>Alt2-1: SR is dropped</w:t>
            </w:r>
          </w:p>
          <w:p w:rsidR="003A08B1" w:rsidRDefault="00D44EEB">
            <w:pPr>
              <w:numPr>
                <w:ilvl w:val="2"/>
                <w:numId w:val="28"/>
              </w:numPr>
              <w:overflowPunct w:val="0"/>
              <w:spacing w:before="0" w:line="240" w:lineRule="auto"/>
              <w:contextualSpacing/>
              <w:jc w:val="left"/>
              <w:textAlignment w:val="baseline"/>
              <w:rPr>
                <w:rFonts w:ascii="Times New Roman" w:eastAsia="宋体" w:hAnsi="Times New Roman" w:cs="Times New Roman"/>
                <w:color w:val="FF0000"/>
                <w:sz w:val="20"/>
                <w:szCs w:val="20"/>
              </w:rPr>
            </w:pPr>
            <w:r>
              <w:rPr>
                <w:rFonts w:ascii="Times New Roman" w:eastAsia="宋体" w:hAnsi="Times New Roman" w:cs="Times New Roman"/>
                <w:color w:val="FF0000"/>
                <w:sz w:val="20"/>
                <w:szCs w:val="20"/>
              </w:rPr>
              <w:t>Alt2-2: NACK-only feedback is transformed into ACK/NACK HARQ bits and PF 2/3/4 is used for the transmission per the legacy SR and HARQ-ACK multiplexing rule of Rel-15/16.</w:t>
            </w:r>
          </w:p>
          <w:p w:rsidR="003A08B1" w:rsidRDefault="00D44EEB">
            <w:pPr>
              <w:numPr>
                <w:ilvl w:val="2"/>
                <w:numId w:val="28"/>
              </w:numPr>
              <w:overflowPunct w:val="0"/>
              <w:spacing w:before="0" w:line="240" w:lineRule="auto"/>
              <w:contextualSpacing/>
              <w:jc w:val="left"/>
              <w:textAlignment w:val="baseline"/>
              <w:rPr>
                <w:rFonts w:ascii="Times New Roman" w:eastAsia="宋体" w:hAnsi="Times New Roman" w:cs="Times New Roman"/>
                <w:color w:val="FF0000"/>
                <w:sz w:val="20"/>
                <w:szCs w:val="20"/>
              </w:rPr>
            </w:pPr>
            <w:r>
              <w:rPr>
                <w:rFonts w:ascii="Times New Roman" w:eastAsia="宋体" w:hAnsi="Times New Roman" w:cs="Times New Roman"/>
                <w:color w:val="FF0000"/>
                <w:sz w:val="20"/>
                <w:szCs w:val="20"/>
              </w:rPr>
              <w:t>Alt2-3: NACK-only is dropped</w:t>
            </w:r>
          </w:p>
          <w:p w:rsidR="003A08B1" w:rsidRDefault="00D44EEB">
            <w:pPr>
              <w:pStyle w:val="4"/>
              <w:spacing w:before="0" w:line="240" w:lineRule="auto"/>
              <w:ind w:left="720" w:hanging="720"/>
              <w:outlineLvl w:val="3"/>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fldChar w:fldCharType="begin"/>
            </w:r>
            <w:r>
              <w:rPr>
                <w:rFonts w:ascii="Times New Roman" w:hAnsi="Times New Roman" w:cs="Times New Roman"/>
                <w:b/>
                <w:bCs/>
                <w:sz w:val="20"/>
                <w:szCs w:val="20"/>
                <w:lang w:val="en-GB"/>
              </w:rPr>
              <w:instrText xml:space="preserve"> REF _Ref96623014 \n \h  \* MERGEFORMAT </w:instrText>
            </w:r>
            <w:r>
              <w:rPr>
                <w:rFonts w:ascii="Times New Roman" w:hAnsi="Times New Roman" w:cs="Times New Roman"/>
                <w:b/>
                <w:bCs/>
                <w:sz w:val="20"/>
                <w:szCs w:val="20"/>
                <w:lang w:val="en-GB"/>
              </w:rPr>
            </w:r>
            <w:r>
              <w:rPr>
                <w:rFonts w:ascii="Times New Roman" w:hAnsi="Times New Roman" w:cs="Times New Roman"/>
                <w:b/>
                <w:bCs/>
                <w:sz w:val="20"/>
                <w:szCs w:val="20"/>
                <w:lang w:val="en-GB"/>
              </w:rPr>
              <w:fldChar w:fldCharType="separate"/>
            </w:r>
            <w:r>
              <w:rPr>
                <w:rFonts w:ascii="Times New Roman" w:hAnsi="Times New Roman" w:cs="Times New Roman"/>
                <w:b/>
                <w:bCs/>
                <w:sz w:val="20"/>
                <w:szCs w:val="20"/>
                <w:lang w:val="en-GB"/>
              </w:rPr>
              <w:t>3.2.1.4</w:t>
            </w:r>
            <w:r>
              <w:rPr>
                <w:rFonts w:ascii="Times New Roman" w:hAnsi="Times New Roman" w:cs="Times New Roman"/>
                <w:b/>
                <w:bCs/>
                <w:sz w:val="20"/>
                <w:szCs w:val="20"/>
                <w:lang w:val="en-GB"/>
              </w:rPr>
              <w:fldChar w:fldCharType="end"/>
            </w:r>
            <w:r>
              <w:rPr>
                <w:rFonts w:ascii="Times New Roman" w:hAnsi="Times New Roman" w:cs="Times New Roman"/>
                <w:b/>
                <w:bCs/>
                <w:sz w:val="20"/>
                <w:szCs w:val="20"/>
                <w:lang w:val="en-GB"/>
              </w:rPr>
              <w:t xml:space="preserve">-2 (if proposal </w:t>
            </w:r>
            <w:r>
              <w:rPr>
                <w:rFonts w:ascii="Times New Roman" w:hAnsi="Times New Roman" w:cs="Times New Roman"/>
                <w:b/>
                <w:bCs/>
                <w:sz w:val="20"/>
                <w:szCs w:val="20"/>
                <w:lang w:val="en-GB"/>
              </w:rPr>
              <w:fldChar w:fldCharType="begin"/>
            </w:r>
            <w:r>
              <w:rPr>
                <w:rFonts w:ascii="Times New Roman" w:hAnsi="Times New Roman" w:cs="Times New Roman"/>
                <w:b/>
                <w:bCs/>
                <w:sz w:val="20"/>
                <w:szCs w:val="20"/>
                <w:lang w:val="en-GB"/>
              </w:rPr>
              <w:instrText xml:space="preserve"> REF _Ref96623014 \n \h  \* MERGEFORMAT </w:instrText>
            </w:r>
            <w:r>
              <w:rPr>
                <w:rFonts w:ascii="Times New Roman" w:hAnsi="Times New Roman" w:cs="Times New Roman"/>
                <w:b/>
                <w:bCs/>
                <w:sz w:val="20"/>
                <w:szCs w:val="20"/>
                <w:lang w:val="en-GB"/>
              </w:rPr>
            </w:r>
            <w:r>
              <w:rPr>
                <w:rFonts w:ascii="Times New Roman" w:hAnsi="Times New Roman" w:cs="Times New Roman"/>
                <w:b/>
                <w:bCs/>
                <w:sz w:val="20"/>
                <w:szCs w:val="20"/>
                <w:lang w:val="en-GB"/>
              </w:rPr>
              <w:fldChar w:fldCharType="separate"/>
            </w:r>
            <w:r>
              <w:rPr>
                <w:rFonts w:ascii="Times New Roman" w:hAnsi="Times New Roman" w:cs="Times New Roman"/>
                <w:b/>
                <w:bCs/>
                <w:sz w:val="20"/>
                <w:szCs w:val="20"/>
                <w:lang w:val="en-GB"/>
              </w:rPr>
              <w:t>3.2.1.4</w:t>
            </w:r>
            <w:r>
              <w:rPr>
                <w:rFonts w:ascii="Times New Roman" w:hAnsi="Times New Roman" w:cs="Times New Roman"/>
                <w:b/>
                <w:bCs/>
                <w:sz w:val="20"/>
                <w:szCs w:val="20"/>
                <w:lang w:val="en-GB"/>
              </w:rPr>
              <w:fldChar w:fldCharType="end"/>
            </w:r>
            <w:r>
              <w:rPr>
                <w:rFonts w:ascii="Times New Roman" w:hAnsi="Times New Roman" w:cs="Times New Roman"/>
                <w:b/>
                <w:bCs/>
                <w:sz w:val="20"/>
                <w:szCs w:val="20"/>
                <w:lang w:val="en-GB"/>
              </w:rPr>
              <w:t>-1 is not agreeable)</w:t>
            </w:r>
          </w:p>
          <w:p w:rsidR="003A08B1" w:rsidRDefault="00D44EEB">
            <w:pPr>
              <w:spacing w:before="0" w:line="240" w:lineRule="auto"/>
              <w:contextualSpacing/>
              <w:rPr>
                <w:rFonts w:ascii="Times New Roman" w:hAnsi="Times New Roman" w:cs="Times New Roman"/>
                <w:sz w:val="20"/>
                <w:szCs w:val="20"/>
                <w:lang w:val="en-GB"/>
              </w:rPr>
            </w:pPr>
            <w:r>
              <w:rPr>
                <w:rFonts w:ascii="Times New Roman" w:hAnsi="Times New Roman" w:cs="Times New Roman"/>
                <w:sz w:val="20"/>
                <w:szCs w:val="20"/>
                <w:lang w:val="en-GB"/>
              </w:rPr>
              <w:t xml:space="preserve">Multiplexing NACK-only based feedback for multicast with SR is not supported in Rel-17, </w:t>
            </w:r>
          </w:p>
          <w:p w:rsidR="003A08B1" w:rsidRDefault="00D44EEB">
            <w:pPr>
              <w:pStyle w:val="a"/>
              <w:numPr>
                <w:ilvl w:val="0"/>
                <w:numId w:val="29"/>
              </w:numPr>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It is up to UE implementation when the PUCCH transmission for the NACK-only based feedback for multicast collides with PUCCH transmissions for SR. </w:t>
            </w:r>
          </w:p>
        </w:tc>
      </w:tr>
    </w:tbl>
    <w:p w:rsidR="003A08B1" w:rsidRDefault="00D44EEB">
      <w:pPr>
        <w:pStyle w:val="a"/>
        <w:numPr>
          <w:ilvl w:val="0"/>
          <w:numId w:val="0"/>
        </w:numPr>
        <w:spacing w:beforeLines="50" w:before="120" w:after="180"/>
        <w:rPr>
          <w:rFonts w:ascii="Times New Roman" w:eastAsia="宋体" w:hAnsi="Times New Roman" w:cs="Times New Roman"/>
          <w:iCs/>
          <w:sz w:val="20"/>
          <w:szCs w:val="21"/>
          <w:lang w:val="en-US"/>
        </w:rPr>
      </w:pPr>
      <w:r>
        <w:rPr>
          <w:rFonts w:ascii="Times New Roman" w:eastAsia="宋体" w:hAnsi="Times New Roman" w:cs="Times New Roman" w:hint="eastAsia"/>
          <w:iCs/>
          <w:sz w:val="20"/>
          <w:szCs w:val="21"/>
          <w:lang w:val="en-US"/>
        </w:rPr>
        <w:t>From our point of view, if up to 2 TBs of NACK-only overlap with one SR in the time domain, then convert NACK-only to ACK/NACK bits, and then reuse the existing 1/2 bits HARQ-ACK and SR multiplexing mechanism. But the multiplexing result PUCCH must be the PUCCH resource of the SR, because NACK-only PUCCH is shared by multiple UEs</w:t>
      </w:r>
      <w:r>
        <w:rPr>
          <w:rFonts w:ascii="Times New Roman" w:eastAsia="宋体" w:hAnsi="Times New Roman" w:cs="Times New Roman"/>
          <w:iCs/>
          <w:sz w:val="20"/>
          <w:szCs w:val="21"/>
          <w:lang w:val="en-US"/>
        </w:rPr>
        <w:t xml:space="preserve"> and</w:t>
      </w:r>
      <w:r>
        <w:rPr>
          <w:rFonts w:ascii="Times New Roman" w:eastAsia="宋体" w:hAnsi="Times New Roman" w:cs="Times New Roman" w:hint="eastAsia"/>
          <w:iCs/>
          <w:sz w:val="20"/>
          <w:szCs w:val="21"/>
          <w:lang w:val="en-US"/>
        </w:rPr>
        <w:t xml:space="preserve"> it cannot be used as the multiplexing result PUCCH.</w:t>
      </w:r>
    </w:p>
    <w:p w:rsidR="003A08B1" w:rsidRDefault="00D44EEB">
      <w:pPr>
        <w:pStyle w:val="a"/>
        <w:numPr>
          <w:ilvl w:val="0"/>
          <w:numId w:val="0"/>
        </w:numPr>
        <w:spacing w:after="180"/>
        <w:rPr>
          <w:rFonts w:ascii="Times New Roman" w:eastAsia="宋体" w:hAnsi="Times New Roman" w:cs="Times New Roman"/>
          <w:iCs/>
          <w:sz w:val="20"/>
          <w:szCs w:val="21"/>
          <w:lang w:val="en-US"/>
        </w:rPr>
      </w:pPr>
      <w:r>
        <w:rPr>
          <w:rFonts w:ascii="Times New Roman" w:eastAsia="宋体" w:hAnsi="Times New Roman" w:cs="Times New Roman" w:hint="eastAsia"/>
          <w:iCs/>
          <w:sz w:val="20"/>
          <w:szCs w:val="21"/>
          <w:lang w:val="en-US"/>
        </w:rPr>
        <w:t>For more than 2 TBs of NACK-only and one SR overlapping in the time domain, multiple NACK-only are converted to ACK/NACK bits and</w:t>
      </w:r>
      <w:r>
        <w:rPr>
          <w:rFonts w:ascii="Times" w:eastAsia="宋体" w:hAnsi="Times" w:hint="eastAsia"/>
          <w:iCs/>
          <w:sz w:val="20"/>
          <w:szCs w:val="24"/>
        </w:rPr>
        <w:t xml:space="preserve"> </w:t>
      </w:r>
      <w:r>
        <w:rPr>
          <w:rFonts w:ascii="Times" w:eastAsia="宋体" w:hAnsi="Times" w:hint="eastAsia"/>
          <w:iCs/>
          <w:sz w:val="20"/>
          <w:szCs w:val="24"/>
          <w:lang w:val="en-US"/>
        </w:rPr>
        <w:t xml:space="preserve">SR </w:t>
      </w:r>
      <w:r>
        <w:rPr>
          <w:rFonts w:ascii="Times" w:eastAsia="宋体" w:hAnsi="Times" w:hint="eastAsia"/>
          <w:iCs/>
          <w:sz w:val="20"/>
          <w:szCs w:val="24"/>
        </w:rPr>
        <w:t xml:space="preserve">is </w:t>
      </w:r>
      <w:r>
        <w:rPr>
          <w:rFonts w:ascii="Times New Roman" w:eastAsia="宋体" w:hAnsi="Times New Roman" w:cs="Times New Roman" w:hint="eastAsia"/>
          <w:iCs/>
          <w:sz w:val="20"/>
          <w:szCs w:val="21"/>
          <w:lang w:val="en-US"/>
        </w:rPr>
        <w:t xml:space="preserve">converted </w:t>
      </w:r>
      <w:r>
        <w:rPr>
          <w:rFonts w:ascii="Times" w:eastAsia="宋体" w:hAnsi="Times" w:hint="eastAsia"/>
          <w:iCs/>
          <w:sz w:val="20"/>
          <w:szCs w:val="24"/>
        </w:rPr>
        <w:t>into ACK/NACK</w:t>
      </w:r>
      <w:r>
        <w:rPr>
          <w:rFonts w:ascii="Times" w:eastAsia="宋体" w:hAnsi="Times" w:hint="eastAsia"/>
          <w:iCs/>
          <w:sz w:val="20"/>
          <w:szCs w:val="24"/>
          <w:lang w:val="en-US"/>
        </w:rPr>
        <w:t xml:space="preserve"> bits</w:t>
      </w:r>
      <w:r>
        <w:rPr>
          <w:rFonts w:ascii="Times New Roman" w:eastAsia="宋体" w:hAnsi="Times New Roman" w:cs="Times New Roman" w:hint="eastAsia"/>
          <w:iCs/>
          <w:sz w:val="20"/>
          <w:szCs w:val="21"/>
          <w:lang w:val="en-US"/>
        </w:rPr>
        <w:t>, and then reuse the existing more than 2 bits HARQ-ACKs and SR multiplexing mechanism. The multiplexing result PUCCH is determined from the unicast PUCCH set according to the PRI in the last DCI that schedules the more than 2 TBs of NACK-only.</w:t>
      </w:r>
    </w:p>
    <w:p w:rsidR="003A08B1" w:rsidRDefault="00D44EEB">
      <w:pPr>
        <w:numPr>
          <w:ilvl w:val="255"/>
          <w:numId w:val="0"/>
        </w:numPr>
        <w:spacing w:after="180"/>
        <w:rPr>
          <w:rFonts w:ascii="Times" w:eastAsia="宋体" w:hAnsi="Times"/>
          <w:sz w:val="20"/>
          <w:szCs w:val="24"/>
        </w:rPr>
      </w:pPr>
      <w:r>
        <w:rPr>
          <w:rFonts w:ascii="Times New Roman" w:hAnsi="Times New Roman" w:cs="Times New Roman"/>
          <w:b/>
          <w:i/>
          <w:sz w:val="20"/>
          <w:szCs w:val="21"/>
        </w:rPr>
        <w:t>Proposal 8</w:t>
      </w:r>
      <w:r>
        <w:rPr>
          <w:rFonts w:ascii="Times New Roman" w:hAnsi="Times New Roman" w:cs="Times New Roman"/>
          <w:b/>
          <w:bCs/>
          <w:i/>
          <w:sz w:val="20"/>
          <w:szCs w:val="21"/>
        </w:rPr>
        <w:t>:</w:t>
      </w:r>
      <w:r>
        <w:rPr>
          <w:rFonts w:ascii="Times New Roman" w:hAnsi="Times New Roman" w:cs="Times New Roman" w:hint="eastAsia"/>
          <w:b/>
          <w:bCs/>
          <w:i/>
          <w:sz w:val="20"/>
          <w:szCs w:val="21"/>
        </w:rPr>
        <w:t xml:space="preserve"> </w:t>
      </w:r>
      <w:r>
        <w:rPr>
          <w:rFonts w:ascii="Times" w:eastAsia="MS Mincho" w:hAnsi="Times"/>
          <w:i/>
          <w:iCs/>
          <w:sz w:val="20"/>
          <w:szCs w:val="24"/>
          <w:lang w:val="en-GB" w:eastAsia="ja-JP"/>
        </w:rPr>
        <w:t>When PUCCH transmission for the NACK-only based feedback for multicast collides with PUCCH transmissions for SR for the same priority</w:t>
      </w:r>
      <w:r>
        <w:rPr>
          <w:rFonts w:ascii="Times" w:eastAsia="宋体" w:hAnsi="Times" w:hint="eastAsia"/>
          <w:i/>
          <w:iCs/>
          <w:sz w:val="20"/>
          <w:szCs w:val="24"/>
        </w:rPr>
        <w:t>,</w:t>
      </w:r>
    </w:p>
    <w:p w:rsidR="003A08B1" w:rsidRDefault="00D44EEB">
      <w:pPr>
        <w:numPr>
          <w:ilvl w:val="0"/>
          <w:numId w:val="30"/>
        </w:numPr>
        <w:spacing w:after="180"/>
        <w:rPr>
          <w:rFonts w:ascii="Times" w:eastAsia="宋体" w:hAnsi="Times"/>
          <w:i/>
          <w:iCs/>
          <w:sz w:val="20"/>
          <w:szCs w:val="24"/>
        </w:rPr>
      </w:pPr>
      <w:r>
        <w:rPr>
          <w:rFonts w:ascii="Times" w:eastAsia="宋体" w:hAnsi="Times" w:hint="eastAsia"/>
          <w:i/>
          <w:iCs/>
          <w:sz w:val="20"/>
          <w:szCs w:val="24"/>
        </w:rPr>
        <w:t>For up to two HARQ-ACK bits for NACK-only feedback is transformed into ACK/NACK HARQ bits and is multiplexed with SR as legacy procedure of Rel-15/16.</w:t>
      </w:r>
    </w:p>
    <w:p w:rsidR="003A08B1" w:rsidRDefault="00D44EEB">
      <w:pPr>
        <w:numPr>
          <w:ilvl w:val="1"/>
          <w:numId w:val="26"/>
        </w:numPr>
        <w:spacing w:after="120"/>
        <w:contextualSpacing/>
        <w:rPr>
          <w:rFonts w:ascii="Times New Roman" w:hAnsi="Times New Roman" w:cs="Times New Roman"/>
          <w:i/>
          <w:iCs/>
          <w:sz w:val="20"/>
          <w:szCs w:val="20"/>
        </w:rPr>
      </w:pPr>
      <w:r>
        <w:rPr>
          <w:rFonts w:ascii="Times New Roman" w:hAnsi="Times New Roman" w:cs="Times New Roman" w:hint="eastAsia"/>
          <w:i/>
          <w:iCs/>
          <w:sz w:val="20"/>
          <w:szCs w:val="20"/>
        </w:rPr>
        <w:t>Always use SR PUCCH as the multiplexing result PUCCH.</w:t>
      </w:r>
    </w:p>
    <w:p w:rsidR="003A08B1" w:rsidRDefault="00D44EEB">
      <w:pPr>
        <w:numPr>
          <w:ilvl w:val="0"/>
          <w:numId w:val="30"/>
        </w:numPr>
        <w:spacing w:after="180"/>
        <w:rPr>
          <w:rFonts w:ascii="Times" w:eastAsia="宋体" w:hAnsi="Times"/>
          <w:i/>
          <w:iCs/>
          <w:sz w:val="20"/>
          <w:szCs w:val="24"/>
        </w:rPr>
      </w:pPr>
      <w:r>
        <w:rPr>
          <w:rFonts w:ascii="Times" w:eastAsia="宋体" w:hAnsi="Times" w:hint="eastAsia"/>
          <w:i/>
          <w:iCs/>
          <w:sz w:val="20"/>
          <w:szCs w:val="24"/>
        </w:rPr>
        <w:t xml:space="preserve">For more than two HARQ-ACK bits for NACK-only feedback is transformed into ACK/NACK HARQ bits and SR is transformed into ACK/NACK bits, and then </w:t>
      </w:r>
      <w:r>
        <w:rPr>
          <w:rFonts w:ascii="Times New Roman" w:eastAsia="宋体" w:hAnsi="Times New Roman" w:cs="Times New Roman" w:hint="eastAsia"/>
          <w:iCs/>
          <w:sz w:val="20"/>
          <w:szCs w:val="21"/>
        </w:rPr>
        <w:t xml:space="preserve">reuse the existing more than 2 bits HARQ-ACKs and SR multiplexing mechanism, </w:t>
      </w:r>
      <w:r>
        <w:rPr>
          <w:rFonts w:ascii="Times" w:eastAsia="宋体" w:hAnsi="Times" w:hint="eastAsia"/>
          <w:i/>
          <w:iCs/>
          <w:sz w:val="20"/>
          <w:szCs w:val="24"/>
        </w:rPr>
        <w:t>and always use SR PUCCH as the multiplexing result PUCCH</w:t>
      </w:r>
    </w:p>
    <w:p w:rsidR="003A08B1" w:rsidRDefault="00D44EEB">
      <w:pPr>
        <w:numPr>
          <w:ilvl w:val="1"/>
          <w:numId w:val="26"/>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 xml:space="preserve">The multiplexing result PUCCH is determined from the unicast PUCCH set according to the PRI in the last DCI from the DCIs corresponding to the more than 2 HARQ-ACK </w:t>
      </w:r>
      <w:r>
        <w:rPr>
          <w:rFonts w:ascii="Times New Roman" w:eastAsia="宋体" w:hAnsi="Times New Roman" w:cs="Times New Roman"/>
          <w:i/>
          <w:iCs/>
          <w:sz w:val="20"/>
          <w:szCs w:val="24"/>
        </w:rPr>
        <w:t>bits</w:t>
      </w:r>
      <w:r>
        <w:rPr>
          <w:rFonts w:ascii="Times New Roman" w:hAnsi="Times New Roman" w:cs="Times New Roman"/>
          <w:i/>
          <w:iCs/>
          <w:sz w:val="20"/>
          <w:szCs w:val="20"/>
        </w:rPr>
        <w:t>.</w:t>
      </w:r>
    </w:p>
    <w:p w:rsidR="0033645B" w:rsidRPr="009A0B0E" w:rsidRDefault="0033645B" w:rsidP="0033645B">
      <w:pPr>
        <w:pStyle w:val="2"/>
        <w:rPr>
          <w:lang w:val="en-US" w:eastAsia="zh-CN"/>
        </w:rPr>
      </w:pPr>
      <w:r w:rsidRPr="009A0B0E">
        <w:rPr>
          <w:lang w:val="en-US" w:eastAsia="zh-CN"/>
        </w:rPr>
        <w:t>3.7 Multiplexing with different priorit</w:t>
      </w:r>
      <w:r w:rsidR="00217266">
        <w:rPr>
          <w:lang w:val="en-US" w:eastAsia="zh-CN"/>
        </w:rPr>
        <w:t>ies</w:t>
      </w:r>
    </w:p>
    <w:p w:rsidR="0033645B" w:rsidRDefault="0033645B" w:rsidP="0033645B">
      <w:pPr>
        <w:rPr>
          <w:rFonts w:ascii="Times New Roman" w:eastAsia="宋体" w:hAnsi="Times New Roman" w:cs="Times New Roman"/>
          <w:iCs/>
          <w:sz w:val="20"/>
          <w:szCs w:val="21"/>
        </w:rPr>
      </w:pPr>
      <w:r>
        <w:rPr>
          <w:rFonts w:ascii="Times New Roman" w:eastAsia="宋体" w:hAnsi="Times New Roman" w:cs="Times New Roman"/>
          <w:iCs/>
          <w:sz w:val="20"/>
          <w:szCs w:val="21"/>
        </w:rPr>
        <w:t>It was agreed that MBS can be configured with different priorit</w:t>
      </w:r>
      <w:r w:rsidR="00217266">
        <w:rPr>
          <w:rFonts w:ascii="Times New Roman" w:eastAsia="宋体" w:hAnsi="Times New Roman" w:cs="Times New Roman"/>
          <w:iCs/>
          <w:sz w:val="20"/>
          <w:szCs w:val="21"/>
        </w:rPr>
        <w:t>ies</w:t>
      </w:r>
      <w:r>
        <w:rPr>
          <w:rFonts w:ascii="Times New Roman" w:eastAsia="宋体" w:hAnsi="Times New Roman" w:cs="Times New Roman"/>
          <w:iCs/>
          <w:sz w:val="20"/>
          <w:szCs w:val="21"/>
        </w:rPr>
        <w:t xml:space="preserve">. The priority is indicated by the DCI. </w:t>
      </w:r>
      <w:r w:rsidR="00A133B2">
        <w:rPr>
          <w:rFonts w:ascii="Times New Roman" w:eastAsia="宋体" w:hAnsi="Times New Roman" w:cs="Times New Roman"/>
          <w:iCs/>
          <w:sz w:val="20"/>
          <w:szCs w:val="21"/>
        </w:rPr>
        <w:t>It was agreed that t</w:t>
      </w:r>
      <w:r>
        <w:rPr>
          <w:rFonts w:ascii="Times New Roman" w:eastAsia="宋体" w:hAnsi="Times New Roman" w:cs="Times New Roman"/>
          <w:iCs/>
          <w:sz w:val="20"/>
          <w:szCs w:val="21"/>
        </w:rPr>
        <w:t xml:space="preserve">he current intra-UE mechanism is reused for MBS. In Rel-16, a PUCCH for MBS with higher priority can cancel a PUCCH or PUSCH with lower priority. For MBS, NACK-only feedback is supported. The UE transmits the PUCCH </w:t>
      </w:r>
      <w:r w:rsidR="00A133B2">
        <w:rPr>
          <w:rFonts w:ascii="Times New Roman" w:eastAsia="宋体" w:hAnsi="Times New Roman" w:cs="Times New Roman"/>
          <w:iCs/>
          <w:sz w:val="20"/>
          <w:szCs w:val="21"/>
        </w:rPr>
        <w:t xml:space="preserve">only </w:t>
      </w:r>
      <w:r>
        <w:rPr>
          <w:rFonts w:ascii="Times New Roman" w:eastAsia="宋体" w:hAnsi="Times New Roman" w:cs="Times New Roman"/>
          <w:iCs/>
          <w:sz w:val="20"/>
          <w:szCs w:val="21"/>
        </w:rPr>
        <w:t xml:space="preserve">when at least one of the PDSCHs is not decoded correctly. In this case, when PUCCH for NACK-only feedback with higher priority overlaps with a PUSCH or another PUCCH with lower priority in the time domain, the UE should </w:t>
      </w:r>
      <w:r w:rsidR="00287AE6">
        <w:rPr>
          <w:rFonts w:ascii="Times New Roman" w:eastAsia="宋体" w:hAnsi="Times New Roman" w:cs="Times New Roman"/>
          <w:iCs/>
          <w:sz w:val="20"/>
          <w:szCs w:val="21"/>
        </w:rPr>
        <w:t>not cancel the PUSCH or another PUCCH when the UE decode the PDSCH for MBS correctly. It can improve the spectrum efficiency significantly since the probability of correct decoding is quite high.</w:t>
      </w:r>
    </w:p>
    <w:p w:rsidR="009A046A" w:rsidRDefault="00287AE6" w:rsidP="0033645B">
      <w:pPr>
        <w:rPr>
          <w:rFonts w:ascii="Times New Roman" w:eastAsia="宋体" w:hAnsi="Times New Roman" w:cs="Times New Roman"/>
          <w:iCs/>
          <w:sz w:val="20"/>
          <w:szCs w:val="21"/>
        </w:rPr>
      </w:pPr>
      <w:r w:rsidRPr="009A0B0E">
        <w:rPr>
          <w:rFonts w:ascii="Times New Roman" w:eastAsia="宋体" w:hAnsi="Times New Roman" w:cs="Times New Roman"/>
          <w:b/>
          <w:i/>
          <w:iCs/>
          <w:sz w:val="20"/>
          <w:szCs w:val="21"/>
        </w:rPr>
        <w:t>Proposal 9:</w:t>
      </w:r>
      <w:r w:rsidRPr="009A0B0E">
        <w:rPr>
          <w:rFonts w:ascii="Times New Roman" w:eastAsia="宋体" w:hAnsi="Times New Roman" w:cs="Times New Roman"/>
          <w:i/>
          <w:iCs/>
          <w:sz w:val="20"/>
          <w:szCs w:val="21"/>
        </w:rPr>
        <w:t xml:space="preserve"> When the NACK-only PUCCH with higher priority for MBS PDSCH overlaps with a PUSCH or another PUCCH with lower priority in the time domain, the UE should not drop the PUSCH or </w:t>
      </w:r>
      <w:r w:rsidR="009A046A" w:rsidRPr="009A0B0E">
        <w:rPr>
          <w:rFonts w:ascii="Times New Roman" w:eastAsia="宋体" w:hAnsi="Times New Roman" w:cs="Times New Roman"/>
          <w:i/>
          <w:iCs/>
          <w:sz w:val="20"/>
          <w:szCs w:val="21"/>
        </w:rPr>
        <w:t>another PUCCH with lower priority if the UE decode the MBS PDSCH correctly.</w:t>
      </w:r>
    </w:p>
    <w:p w:rsidR="009A046A" w:rsidRDefault="009A046A" w:rsidP="0033645B">
      <w:pPr>
        <w:rPr>
          <w:rFonts w:ascii="Times New Roman" w:eastAsia="宋体" w:hAnsi="Times New Roman" w:cs="Times New Roman"/>
          <w:iCs/>
          <w:sz w:val="20"/>
          <w:szCs w:val="21"/>
        </w:rPr>
      </w:pPr>
      <w:r>
        <w:rPr>
          <w:rFonts w:ascii="Times New Roman" w:eastAsia="宋体" w:hAnsi="Times New Roman" w:cs="Times New Roman"/>
          <w:iCs/>
          <w:sz w:val="20"/>
          <w:szCs w:val="21"/>
        </w:rPr>
        <w:lastRenderedPageBreak/>
        <w:t xml:space="preserve">For NACK-only mode 2, </w:t>
      </w:r>
      <w:r w:rsidR="00FF0D3C">
        <w:rPr>
          <w:rFonts w:ascii="Times New Roman" w:eastAsia="宋体" w:hAnsi="Times New Roman" w:cs="Times New Roman"/>
          <w:iCs/>
          <w:sz w:val="20"/>
          <w:szCs w:val="21"/>
        </w:rPr>
        <w:t>the UE selects the PUCCH resource according to the PDSCH decoding results. W</w:t>
      </w:r>
      <w:r>
        <w:rPr>
          <w:rFonts w:ascii="Times New Roman" w:eastAsia="宋体" w:hAnsi="Times New Roman" w:cs="Times New Roman"/>
          <w:iCs/>
          <w:sz w:val="20"/>
          <w:szCs w:val="21"/>
        </w:rPr>
        <w:t>hen a NACK-only PUCCH with higher priority overlaps with a NACK-only</w:t>
      </w:r>
      <w:r w:rsidR="00A133B2">
        <w:rPr>
          <w:rFonts w:ascii="Times New Roman" w:eastAsia="宋体" w:hAnsi="Times New Roman" w:cs="Times New Roman"/>
          <w:iCs/>
          <w:sz w:val="20"/>
          <w:szCs w:val="21"/>
        </w:rPr>
        <w:t xml:space="preserve"> PUCCH with</w:t>
      </w:r>
      <w:r>
        <w:rPr>
          <w:rFonts w:ascii="Times New Roman" w:eastAsia="宋体" w:hAnsi="Times New Roman" w:cs="Times New Roman"/>
          <w:iCs/>
          <w:sz w:val="20"/>
          <w:szCs w:val="21"/>
        </w:rPr>
        <w:t xml:space="preserve"> lower priority in the time domain</w:t>
      </w:r>
      <w:r w:rsidR="00FF0D3C">
        <w:rPr>
          <w:rFonts w:ascii="Times New Roman" w:eastAsia="宋体" w:hAnsi="Times New Roman" w:cs="Times New Roman"/>
          <w:iCs/>
          <w:sz w:val="20"/>
          <w:szCs w:val="21"/>
        </w:rPr>
        <w:t xml:space="preserve">, the PDSCH with higher priority and PDSCH with lower priority can both be considered </w:t>
      </w:r>
      <w:r w:rsidR="009A0B0E">
        <w:rPr>
          <w:rFonts w:ascii="Times New Roman" w:eastAsia="宋体" w:hAnsi="Times New Roman" w:cs="Times New Roman"/>
          <w:iCs/>
          <w:sz w:val="20"/>
          <w:szCs w:val="21"/>
        </w:rPr>
        <w:t xml:space="preserve">together </w:t>
      </w:r>
      <w:r w:rsidR="00FF0D3C">
        <w:rPr>
          <w:rFonts w:ascii="Times New Roman" w:eastAsia="宋体" w:hAnsi="Times New Roman" w:cs="Times New Roman"/>
          <w:iCs/>
          <w:sz w:val="20"/>
          <w:szCs w:val="21"/>
        </w:rPr>
        <w:t>to determine the PUCCH resource since it may not degrade the PUCCH decoding performance. In some case</w:t>
      </w:r>
      <w:r w:rsidR="00217266">
        <w:rPr>
          <w:rFonts w:ascii="Times New Roman" w:eastAsia="宋体" w:hAnsi="Times New Roman" w:cs="Times New Roman"/>
          <w:iCs/>
          <w:sz w:val="20"/>
          <w:szCs w:val="21"/>
        </w:rPr>
        <w:t>s</w:t>
      </w:r>
      <w:r w:rsidR="00FF0D3C">
        <w:rPr>
          <w:rFonts w:ascii="Times New Roman" w:eastAsia="宋体" w:hAnsi="Times New Roman" w:cs="Times New Roman"/>
          <w:iCs/>
          <w:sz w:val="20"/>
          <w:szCs w:val="21"/>
        </w:rPr>
        <w:t>, the UE may select the same PUCCH resource</w:t>
      </w:r>
      <w:r w:rsidR="00A133B2">
        <w:rPr>
          <w:rFonts w:ascii="Times New Roman" w:eastAsia="宋体" w:hAnsi="Times New Roman" w:cs="Times New Roman"/>
          <w:iCs/>
          <w:sz w:val="20"/>
          <w:szCs w:val="21"/>
        </w:rPr>
        <w:t xml:space="preserve">. </w:t>
      </w:r>
      <w:r w:rsidR="00FF0D3C">
        <w:rPr>
          <w:rFonts w:ascii="Times New Roman" w:eastAsia="宋体" w:hAnsi="Times New Roman" w:cs="Times New Roman"/>
          <w:iCs/>
          <w:sz w:val="20"/>
          <w:szCs w:val="21"/>
        </w:rPr>
        <w:t xml:space="preserve">For example, if </w:t>
      </w:r>
      <w:r w:rsidR="00A133B2">
        <w:rPr>
          <w:rFonts w:ascii="Times New Roman" w:eastAsia="宋体" w:hAnsi="Times New Roman" w:cs="Times New Roman"/>
          <w:iCs/>
          <w:sz w:val="20"/>
          <w:szCs w:val="21"/>
        </w:rPr>
        <w:t xml:space="preserve">only </w:t>
      </w:r>
      <w:r w:rsidR="00FF0D3C">
        <w:rPr>
          <w:rFonts w:ascii="Times New Roman" w:eastAsia="宋体" w:hAnsi="Times New Roman" w:cs="Times New Roman"/>
          <w:iCs/>
          <w:sz w:val="20"/>
          <w:szCs w:val="21"/>
        </w:rPr>
        <w:t>the PDSCH with higher priority</w:t>
      </w:r>
      <w:r w:rsidR="00A133B2">
        <w:rPr>
          <w:rFonts w:ascii="Times New Roman" w:eastAsia="宋体" w:hAnsi="Times New Roman" w:cs="Times New Roman"/>
          <w:iCs/>
          <w:sz w:val="20"/>
          <w:szCs w:val="21"/>
        </w:rPr>
        <w:t xml:space="preserve"> is considered</w:t>
      </w:r>
      <w:r w:rsidR="00FF0D3C">
        <w:rPr>
          <w:rFonts w:ascii="Times New Roman" w:eastAsia="宋体" w:hAnsi="Times New Roman" w:cs="Times New Roman"/>
          <w:iCs/>
          <w:sz w:val="20"/>
          <w:szCs w:val="21"/>
        </w:rPr>
        <w:t xml:space="preserve">, </w:t>
      </w:r>
      <w:r w:rsidR="00A133B2">
        <w:rPr>
          <w:rFonts w:ascii="Times New Roman" w:eastAsia="宋体" w:hAnsi="Times New Roman" w:cs="Times New Roman"/>
          <w:iCs/>
          <w:sz w:val="20"/>
          <w:szCs w:val="21"/>
        </w:rPr>
        <w:t xml:space="preserve">i.e., the NACK-only PUCCH with lower priority is dropped, </w:t>
      </w:r>
      <w:r w:rsidR="00FF0D3C">
        <w:rPr>
          <w:rFonts w:ascii="Times New Roman" w:eastAsia="宋体" w:hAnsi="Times New Roman" w:cs="Times New Roman"/>
          <w:iCs/>
          <w:sz w:val="20"/>
          <w:szCs w:val="21"/>
        </w:rPr>
        <w:t xml:space="preserve">the first PUCCH resource is selected when the PDSCH is </w:t>
      </w:r>
      <w:r w:rsidR="00A133B2">
        <w:rPr>
          <w:rFonts w:ascii="Times New Roman" w:eastAsia="宋体" w:hAnsi="Times New Roman" w:cs="Times New Roman"/>
          <w:iCs/>
          <w:sz w:val="20"/>
          <w:szCs w:val="21"/>
        </w:rPr>
        <w:t>not decoded correctly. If the PDSCH with higher priority and the PDSCH with lower priority are both considered</w:t>
      </w:r>
      <w:r w:rsidR="00A72C4C">
        <w:rPr>
          <w:rFonts w:ascii="Times New Roman" w:eastAsia="宋体" w:hAnsi="Times New Roman" w:cs="Times New Roman"/>
          <w:iCs/>
          <w:sz w:val="20"/>
          <w:szCs w:val="21"/>
        </w:rPr>
        <w:t xml:space="preserve"> together</w:t>
      </w:r>
      <w:bookmarkStart w:id="6" w:name="_GoBack"/>
      <w:bookmarkEnd w:id="6"/>
      <w:r w:rsidR="00A133B2">
        <w:rPr>
          <w:rFonts w:ascii="Times New Roman" w:eastAsia="宋体" w:hAnsi="Times New Roman" w:cs="Times New Roman"/>
          <w:iCs/>
          <w:sz w:val="20"/>
          <w:szCs w:val="21"/>
        </w:rPr>
        <w:t>, the first PUCCH resource is selected when the two PDSCHs are not decoded correctly.</w:t>
      </w:r>
    </w:p>
    <w:p w:rsidR="009A046A" w:rsidRPr="00217266" w:rsidRDefault="00A133B2" w:rsidP="009A0B0E">
      <w:pPr>
        <w:rPr>
          <w:rFonts w:ascii="Times New Roman" w:hAnsi="Times New Roman" w:cs="Times New Roman"/>
          <w:iCs/>
          <w:sz w:val="20"/>
          <w:szCs w:val="21"/>
        </w:rPr>
      </w:pPr>
      <w:r w:rsidRPr="009A0B0E">
        <w:rPr>
          <w:rFonts w:ascii="Times New Roman" w:eastAsia="宋体" w:hAnsi="Times New Roman" w:cs="Times New Roman"/>
          <w:b/>
          <w:i/>
          <w:iCs/>
          <w:sz w:val="20"/>
          <w:szCs w:val="21"/>
        </w:rPr>
        <w:t>Proposal 10:</w:t>
      </w:r>
      <w:r w:rsidRPr="009A0B0E">
        <w:rPr>
          <w:rFonts w:ascii="Times New Roman" w:eastAsia="宋体" w:hAnsi="Times New Roman" w:cs="Times New Roman"/>
          <w:i/>
          <w:iCs/>
          <w:sz w:val="20"/>
          <w:szCs w:val="21"/>
        </w:rPr>
        <w:t xml:space="preserve"> When a NACK-only PUCCH with higher priority overlaps with a NACK-only </w:t>
      </w:r>
      <w:r>
        <w:rPr>
          <w:rFonts w:ascii="Times New Roman" w:eastAsia="宋体" w:hAnsi="Times New Roman" w:cs="Times New Roman"/>
          <w:i/>
          <w:iCs/>
          <w:sz w:val="20"/>
          <w:szCs w:val="21"/>
        </w:rPr>
        <w:t xml:space="preserve">PUCCH with </w:t>
      </w:r>
      <w:r w:rsidRPr="009A0B0E">
        <w:rPr>
          <w:rFonts w:ascii="Times New Roman" w:eastAsia="宋体" w:hAnsi="Times New Roman" w:cs="Times New Roman"/>
          <w:i/>
          <w:iCs/>
          <w:sz w:val="20"/>
          <w:szCs w:val="21"/>
        </w:rPr>
        <w:t xml:space="preserve">lower priority in the time domain, the PDSCH with higher priority and PDSCH with lower priority can both be considered </w:t>
      </w:r>
      <w:r w:rsidR="009A0B0E">
        <w:rPr>
          <w:rFonts w:ascii="Times New Roman" w:eastAsia="宋体" w:hAnsi="Times New Roman" w:cs="Times New Roman"/>
          <w:i/>
          <w:iCs/>
          <w:sz w:val="20"/>
          <w:szCs w:val="21"/>
        </w:rPr>
        <w:t xml:space="preserve">together </w:t>
      </w:r>
      <w:r w:rsidRPr="009A0B0E">
        <w:rPr>
          <w:rFonts w:ascii="Times New Roman" w:eastAsia="宋体" w:hAnsi="Times New Roman" w:cs="Times New Roman"/>
          <w:i/>
          <w:iCs/>
          <w:sz w:val="20"/>
          <w:szCs w:val="21"/>
        </w:rPr>
        <w:t>to determine the PUCCH resource for NACK-only mode 2.</w:t>
      </w:r>
    </w:p>
    <w:p w:rsidR="003A08B1" w:rsidRDefault="00D44EEB">
      <w:pPr>
        <w:pStyle w:val="1"/>
        <w:numPr>
          <w:ilvl w:val="255"/>
          <w:numId w:val="0"/>
        </w:numPr>
        <w:pBdr>
          <w:top w:val="single" w:sz="12" w:space="1" w:color="auto"/>
          <w:left w:val="none" w:sz="0" w:space="4" w:color="auto"/>
          <w:bottom w:val="none" w:sz="0" w:space="1" w:color="auto"/>
          <w:right w:val="none" w:sz="0" w:space="4" w:color="auto"/>
        </w:pBdr>
        <w:rPr>
          <w:lang w:eastAsia="zh-CN"/>
        </w:rPr>
      </w:pPr>
      <w:r>
        <w:rPr>
          <w:lang w:val="en-US" w:eastAsia="zh-CN"/>
        </w:rPr>
        <w:t>4</w:t>
      </w:r>
      <w:r>
        <w:rPr>
          <w:rFonts w:hint="eastAsia"/>
          <w:lang w:val="en-US" w:eastAsia="zh-CN"/>
        </w:rPr>
        <w:tab/>
      </w:r>
      <w:r>
        <w:rPr>
          <w:rFonts w:hint="eastAsia"/>
          <w:lang w:eastAsia="zh-CN"/>
        </w:rPr>
        <w:t>C</w:t>
      </w:r>
      <w:r>
        <w:rPr>
          <w:lang w:eastAsia="zh-CN"/>
        </w:rPr>
        <w:t>onclusion</w:t>
      </w:r>
    </w:p>
    <w:p w:rsidR="003A08B1" w:rsidRDefault="00D44EEB">
      <w:pPr>
        <w:spacing w:after="180"/>
        <w:rPr>
          <w:rFonts w:ascii="Times New Roman" w:hAnsi="Times New Roman" w:cs="Times New Roman"/>
          <w:sz w:val="20"/>
          <w:szCs w:val="21"/>
          <w:lang w:val="en-GB"/>
        </w:rPr>
      </w:pPr>
      <w:bookmarkStart w:id="7" w:name="OLE_LINK25"/>
      <w:r>
        <w:rPr>
          <w:rFonts w:ascii="Times New Roman" w:hAnsi="Times New Roman" w:cs="Times New Roman"/>
          <w:sz w:val="20"/>
          <w:szCs w:val="21"/>
          <w:lang w:val="en-GB"/>
        </w:rPr>
        <w:t xml:space="preserve">In this contribution, we discuss the potential candidate solutions to </w:t>
      </w:r>
      <w:r>
        <w:rPr>
          <w:rFonts w:ascii="Times New Roman" w:hAnsi="Times New Roman" w:cs="Times New Roman" w:hint="eastAsia"/>
          <w:sz w:val="20"/>
          <w:szCs w:val="21"/>
        </w:rPr>
        <w:t>remaining issues of</w:t>
      </w:r>
      <w:r>
        <w:rPr>
          <w:rFonts w:ascii="Times New Roman" w:hAnsi="Times New Roman" w:cs="Times New Roman"/>
          <w:sz w:val="20"/>
          <w:szCs w:val="21"/>
          <w:lang w:val="en-GB"/>
        </w:rPr>
        <w:t xml:space="preserve"> NR MBS with the following observations and proposals.</w:t>
      </w:r>
      <w:bookmarkEnd w:id="7"/>
    </w:p>
    <w:p w:rsidR="003A08B1" w:rsidRDefault="00D44EEB">
      <w:pPr>
        <w:spacing w:after="180"/>
        <w:jc w:val="center"/>
        <w:outlineLvl w:val="1"/>
        <w:rPr>
          <w:rFonts w:ascii="Times New Roman" w:hAnsi="Times New Roman" w:cs="Times New Roman"/>
          <w:b/>
          <w:sz w:val="20"/>
          <w:szCs w:val="21"/>
          <w:lang w:val="en-GB"/>
        </w:rPr>
      </w:pPr>
      <w:r>
        <w:rPr>
          <w:rFonts w:ascii="Times New Roman" w:hAnsi="Times New Roman" w:cs="Times New Roman"/>
          <w:b/>
          <w:sz w:val="20"/>
          <w:szCs w:val="21"/>
          <w:lang w:val="en-GB"/>
        </w:rPr>
        <w:t>Multicast: Scheduling mechanism</w:t>
      </w:r>
    </w:p>
    <w:p w:rsidR="003A08B1" w:rsidRDefault="00D44EEB">
      <w:pPr>
        <w:spacing w:after="180"/>
        <w:rPr>
          <w:rFonts w:ascii="Times New Roman" w:hAnsi="Times New Roman" w:cs="Times New Roman"/>
          <w:i/>
          <w:sz w:val="20"/>
          <w:szCs w:val="21"/>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1</w:t>
      </w:r>
      <w:r>
        <w:rPr>
          <w:rFonts w:ascii="Times New Roman" w:hAnsi="Times New Roman" w:cs="Times New Roman"/>
          <w:i/>
          <w:sz w:val="20"/>
          <w:szCs w:val="21"/>
          <w:lang w:val="en-GB"/>
        </w:rPr>
        <w:t>:</w:t>
      </w:r>
      <w:r>
        <w:rPr>
          <w:rFonts w:ascii="Times New Roman" w:hAnsi="Times New Roman" w:cs="Times New Roman" w:hint="eastAsia"/>
          <w:i/>
          <w:sz w:val="20"/>
          <w:szCs w:val="21"/>
        </w:rPr>
        <w:t xml:space="preserve"> </w:t>
      </w:r>
      <w:r>
        <w:rPr>
          <w:rFonts w:ascii="Times New Roman" w:hAnsi="Times New Roman" w:cs="Times New Roman"/>
          <w:i/>
          <w:sz w:val="20"/>
          <w:szCs w:val="21"/>
        </w:rPr>
        <w:t>For SPS PDSCH processing for multicast and unicast,</w:t>
      </w:r>
    </w:p>
    <w:p w:rsidR="003A08B1" w:rsidRDefault="00D44EEB">
      <w:pPr>
        <w:pStyle w:val="a"/>
        <w:numPr>
          <w:ilvl w:val="0"/>
          <w:numId w:val="13"/>
        </w:numPr>
        <w:spacing w:after="180"/>
        <w:rPr>
          <w:rFonts w:ascii="Times New Roman" w:hAnsi="Times New Roman" w:cs="Times New Roman"/>
          <w:i/>
          <w:iCs/>
          <w:sz w:val="20"/>
          <w:szCs w:val="21"/>
        </w:rPr>
      </w:pPr>
      <w:r>
        <w:rPr>
          <w:rFonts w:ascii="Times New Roman" w:hAnsi="Times New Roman" w:cs="Times New Roman"/>
          <w:i/>
          <w:iCs/>
          <w:sz w:val="20"/>
          <w:szCs w:val="21"/>
        </w:rPr>
        <w:t xml:space="preserve">when the UE is not capable of receiving </w:t>
      </w:r>
      <w:proofErr w:type="spellStart"/>
      <w:r>
        <w:rPr>
          <w:rFonts w:ascii="Times New Roman" w:hAnsi="Times New Roman" w:cs="Times New Roman"/>
          <w:i/>
          <w:iCs/>
          <w:sz w:val="20"/>
          <w:szCs w:val="21"/>
        </w:rPr>
        <w:t>FDMed</w:t>
      </w:r>
      <w:proofErr w:type="spellEnd"/>
      <w:r>
        <w:rPr>
          <w:rFonts w:ascii="Times New Roman" w:hAnsi="Times New Roman" w:cs="Times New Roman"/>
          <w:i/>
          <w:iCs/>
          <w:sz w:val="20"/>
          <w:szCs w:val="21"/>
        </w:rPr>
        <w:t xml:space="preserve"> PDSCH between multicast and unicast, the current mechanism should be reused.</w:t>
      </w:r>
    </w:p>
    <w:p w:rsidR="003A08B1" w:rsidRDefault="00D44EEB">
      <w:pPr>
        <w:pStyle w:val="a"/>
        <w:numPr>
          <w:ilvl w:val="0"/>
          <w:numId w:val="13"/>
        </w:numPr>
        <w:spacing w:after="180"/>
        <w:rPr>
          <w:rFonts w:ascii="Times New Roman" w:hAnsi="Times New Roman" w:cs="Times New Roman"/>
          <w:i/>
          <w:iCs/>
          <w:sz w:val="20"/>
          <w:szCs w:val="21"/>
        </w:rPr>
      </w:pPr>
      <w:r>
        <w:rPr>
          <w:rFonts w:ascii="Times New Roman" w:hAnsi="Times New Roman" w:cs="Times New Roman"/>
          <w:i/>
          <w:iCs/>
          <w:sz w:val="20"/>
          <w:szCs w:val="21"/>
        </w:rPr>
        <w:t xml:space="preserve">when the UE is capable of receiving </w:t>
      </w:r>
      <w:proofErr w:type="spellStart"/>
      <w:r>
        <w:rPr>
          <w:rFonts w:ascii="Times New Roman" w:hAnsi="Times New Roman" w:cs="Times New Roman"/>
          <w:i/>
          <w:iCs/>
          <w:sz w:val="20"/>
          <w:szCs w:val="21"/>
        </w:rPr>
        <w:t>FDMed</w:t>
      </w:r>
      <w:proofErr w:type="spellEnd"/>
      <w:r>
        <w:rPr>
          <w:rFonts w:ascii="Times New Roman" w:hAnsi="Times New Roman" w:cs="Times New Roman"/>
          <w:i/>
          <w:iCs/>
          <w:sz w:val="20"/>
          <w:szCs w:val="21"/>
        </w:rPr>
        <w:t xml:space="preserve"> PDSCH between multicast and unicast, the current mechanism should be reused for multicast and unicast separately resulting in one multicast SPS PDSCH and unicast SPS PDSCH. </w:t>
      </w:r>
    </w:p>
    <w:p w:rsidR="003A08B1" w:rsidRDefault="00D44EEB">
      <w:pPr>
        <w:pStyle w:val="a"/>
        <w:numPr>
          <w:ilvl w:val="1"/>
          <w:numId w:val="13"/>
        </w:numPr>
        <w:spacing w:after="180"/>
        <w:rPr>
          <w:rFonts w:ascii="Times New Roman" w:hAnsi="Times New Roman" w:cs="Times New Roman"/>
          <w:i/>
          <w:iCs/>
          <w:sz w:val="20"/>
          <w:szCs w:val="21"/>
        </w:rPr>
      </w:pPr>
      <w:r>
        <w:rPr>
          <w:rFonts w:ascii="Times New Roman" w:hAnsi="Times New Roman" w:cs="Times New Roman"/>
          <w:i/>
          <w:iCs/>
          <w:sz w:val="20"/>
          <w:szCs w:val="21"/>
        </w:rPr>
        <w:t xml:space="preserve">The UE should receive both of them if they overlap only in the time domain, </w:t>
      </w:r>
    </w:p>
    <w:p w:rsidR="003A08B1" w:rsidRDefault="00D44EEB">
      <w:pPr>
        <w:pStyle w:val="a"/>
        <w:numPr>
          <w:ilvl w:val="1"/>
          <w:numId w:val="13"/>
        </w:numPr>
        <w:spacing w:after="180"/>
      </w:pPr>
      <w:r>
        <w:rPr>
          <w:rFonts w:ascii="Times New Roman" w:hAnsi="Times New Roman" w:cs="Times New Roman"/>
          <w:i/>
          <w:iCs/>
          <w:sz w:val="20"/>
          <w:szCs w:val="21"/>
        </w:rPr>
        <w:t>Otherwise, the UE should receive the one with lower SPS index</w:t>
      </w:r>
    </w:p>
    <w:p w:rsidR="003A08B1" w:rsidRDefault="00D44EEB">
      <w:pPr>
        <w:spacing w:after="180"/>
        <w:jc w:val="center"/>
        <w:outlineLvl w:val="1"/>
        <w:rPr>
          <w:rFonts w:ascii="Times New Roman" w:hAnsi="Times New Roman" w:cs="Times New Roman"/>
          <w:b/>
          <w:iCs/>
          <w:sz w:val="20"/>
          <w:szCs w:val="21"/>
          <w:lang w:val="en-GB"/>
        </w:rPr>
      </w:pPr>
      <w:r>
        <w:rPr>
          <w:rFonts w:ascii="Times New Roman" w:hAnsi="Times New Roman" w:cs="Times New Roman"/>
          <w:b/>
          <w:iCs/>
          <w:sz w:val="20"/>
          <w:szCs w:val="21"/>
          <w:lang w:val="en-GB"/>
        </w:rPr>
        <w:t>Multicast: UL feedback</w:t>
      </w:r>
    </w:p>
    <w:p w:rsidR="003A08B1" w:rsidRDefault="00D44EEB">
      <w:pPr>
        <w:snapToGrid w:val="0"/>
        <w:spacing w:afterLines="50" w:after="120"/>
      </w:pPr>
      <w:r>
        <w:rPr>
          <w:rFonts w:ascii="Times New Roman" w:hAnsi="Times New Roman" w:cs="Times New Roman"/>
          <w:b/>
          <w:bCs/>
          <w:i/>
          <w:iCs/>
          <w:sz w:val="20"/>
          <w:szCs w:val="21"/>
        </w:rPr>
        <w:t>Proposal</w:t>
      </w:r>
      <w:r>
        <w:rPr>
          <w:rFonts w:ascii="Times New Roman" w:hAnsi="Times New Roman" w:cs="Times New Roman" w:hint="eastAsia"/>
          <w:b/>
          <w:bCs/>
          <w:i/>
          <w:iCs/>
          <w:sz w:val="20"/>
          <w:szCs w:val="21"/>
        </w:rPr>
        <w:t xml:space="preserve"> </w:t>
      </w:r>
      <w:r>
        <w:rPr>
          <w:rFonts w:ascii="Times New Roman" w:hAnsi="Times New Roman" w:cs="Times New Roman"/>
          <w:b/>
          <w:bCs/>
          <w:i/>
          <w:iCs/>
          <w:sz w:val="20"/>
          <w:szCs w:val="21"/>
        </w:rPr>
        <w:t>2:</w:t>
      </w:r>
      <w:r>
        <w:rPr>
          <w:rFonts w:ascii="Times New Roman" w:hAnsi="Times New Roman" w:cs="Times New Roman"/>
          <w:i/>
          <w:iCs/>
          <w:sz w:val="20"/>
          <w:szCs w:val="21"/>
        </w:rPr>
        <w:t xml:space="preserve"> </w:t>
      </w:r>
      <w:r>
        <w:rPr>
          <w:rFonts w:ascii="Times New Roman" w:hAnsi="Times New Roman" w:cs="Times New Roman" w:hint="eastAsia"/>
          <w:i/>
          <w:iCs/>
          <w:sz w:val="20"/>
          <w:szCs w:val="21"/>
        </w:rPr>
        <w:t>RAN1 clarifies the configuration of PUCCH resources in Table 18-1 in TS38.213</w:t>
      </w:r>
      <w:r>
        <w:rPr>
          <w:rFonts w:ascii="Times New Roman" w:hAnsi="Times New Roman" w:cs="Times New Roman"/>
          <w:i/>
          <w:iCs/>
          <w:sz w:val="20"/>
          <w:szCs w:val="21"/>
        </w:rPr>
        <w:t>-</w:t>
      </w:r>
      <w:r>
        <w:rPr>
          <w:rFonts w:ascii="Times New Roman" w:hAnsi="Times New Roman" w:cs="Times New Roman" w:hint="eastAsia"/>
          <w:i/>
          <w:iCs/>
          <w:sz w:val="20"/>
          <w:szCs w:val="21"/>
        </w:rPr>
        <w:t>h30 [2].</w:t>
      </w:r>
      <w:r>
        <w:rPr>
          <w:rFonts w:ascii="Times New Roman" w:hAnsi="Times New Roman" w:cs="Times New Roman"/>
          <w:i/>
          <w:iCs/>
          <w:sz w:val="20"/>
          <w:szCs w:val="21"/>
        </w:rPr>
        <w:t xml:space="preserve"> </w:t>
      </w:r>
    </w:p>
    <w:p w:rsidR="003A08B1" w:rsidRDefault="00D44EEB">
      <w:pPr>
        <w:spacing w:after="180"/>
        <w:rPr>
          <w:rFonts w:ascii="Times New Roman" w:hAnsi="Times New Roman" w:cs="Times New Roman"/>
          <w:i/>
          <w:iCs/>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3</w:t>
      </w:r>
      <w:r>
        <w:rPr>
          <w:rFonts w:ascii="Times New Roman" w:hAnsi="Times New Roman" w:cs="Times New Roman" w:hint="eastAsia"/>
          <w:b/>
          <w:i/>
          <w:sz w:val="20"/>
          <w:szCs w:val="20"/>
        </w:rPr>
        <w:t xml:space="preserve">: </w:t>
      </w:r>
      <w:r>
        <w:rPr>
          <w:rFonts w:ascii="Times New Roman" w:hAnsi="Times New Roman" w:cs="Times New Roman" w:hint="eastAsia"/>
          <w:i/>
          <w:iCs/>
          <w:sz w:val="20"/>
          <w:szCs w:val="20"/>
        </w:rPr>
        <w:t>For multicast, the following options are adopted for addressing to count and order the HARQ-ACK bits for NACK-only for NACK-only mode2:</w:t>
      </w:r>
    </w:p>
    <w:p w:rsidR="003A08B1" w:rsidRDefault="00D44EEB">
      <w:pPr>
        <w:numPr>
          <w:ilvl w:val="0"/>
          <w:numId w:val="17"/>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Case 2: for the case of all UEs configured with the same set of G-RNTIs</w:t>
      </w:r>
    </w:p>
    <w:p w:rsidR="003A08B1" w:rsidRDefault="00D44EEB">
      <w:pPr>
        <w:numPr>
          <w:ilvl w:val="0"/>
          <w:numId w:val="18"/>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Opt2-1</w:t>
      </w:r>
      <w:r>
        <w:rPr>
          <w:rFonts w:ascii="Times New Roman" w:hAnsi="Times New Roman" w:cs="Times New Roman" w:hint="eastAsia"/>
          <w:i/>
          <w:iCs/>
          <w:sz w:val="20"/>
          <w:szCs w:val="20"/>
        </w:rPr>
        <w:t>-2 is</w:t>
      </w:r>
      <w:r>
        <w:rPr>
          <w:rFonts w:ascii="Times New Roman" w:hAnsi="Times New Roman" w:cs="Times New Roman" w:hint="eastAsia"/>
          <w:i/>
          <w:iCs/>
          <w:sz w:val="20"/>
          <w:szCs w:val="20"/>
          <w:lang w:eastAsia="ja-JP"/>
        </w:rPr>
        <w:t xml:space="preserve"> support</w:t>
      </w:r>
      <w:r>
        <w:rPr>
          <w:rFonts w:ascii="Times New Roman" w:hAnsi="Times New Roman" w:cs="Times New Roman" w:hint="eastAsia"/>
          <w:i/>
          <w:iCs/>
          <w:sz w:val="20"/>
          <w:szCs w:val="20"/>
        </w:rPr>
        <w:t>ed for</w:t>
      </w:r>
      <w:r>
        <w:rPr>
          <w:rFonts w:ascii="Times New Roman" w:hAnsi="Times New Roman" w:cs="Times New Roman" w:hint="eastAsia"/>
          <w:i/>
          <w:iCs/>
          <w:sz w:val="20"/>
          <w:szCs w:val="20"/>
          <w:lang w:eastAsia="ja-JP"/>
        </w:rPr>
        <w:t xml:space="preserve"> NACK-only mode2</w:t>
      </w:r>
    </w:p>
    <w:p w:rsidR="003A08B1" w:rsidRDefault="00D44EEB">
      <w:pPr>
        <w:numPr>
          <w:ilvl w:val="1"/>
          <w:numId w:val="19"/>
        </w:numPr>
        <w:snapToGrid w:val="0"/>
        <w:spacing w:after="120"/>
        <w:contextualSpacing/>
        <w:rPr>
          <w:rFonts w:ascii="Times New Roman" w:hAnsi="Times New Roman" w:cs="Times New Roman"/>
          <w:i/>
          <w:iCs/>
          <w:sz w:val="20"/>
          <w:szCs w:val="20"/>
        </w:rPr>
      </w:pPr>
      <w:r>
        <w:rPr>
          <w:rFonts w:ascii="Times New Roman" w:hAnsi="Times New Roman" w:cs="Times New Roman" w:hint="eastAsia"/>
          <w:i/>
          <w:iCs/>
          <w:sz w:val="20"/>
          <w:szCs w:val="20"/>
        </w:rPr>
        <w:t xml:space="preserve">Opt2-1-2: based on C-DAI* included in the last scheduling DCI for counting the number of HARQ-ACK bits and for ordering the HARQ-ACK bits. The C-DAI* is accumulating the scheduled TBs across different G-RNTIs </w:t>
      </w:r>
    </w:p>
    <w:p w:rsidR="003A08B1" w:rsidRDefault="00D44EEB">
      <w:pPr>
        <w:numPr>
          <w:ilvl w:val="0"/>
          <w:numId w:val="17"/>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Case 3: for the case of different UEs configured with different G-RNTIs</w:t>
      </w:r>
    </w:p>
    <w:p w:rsidR="003A08B1" w:rsidRDefault="00D44EEB">
      <w:pPr>
        <w:numPr>
          <w:ilvl w:val="0"/>
          <w:numId w:val="18"/>
        </w:numPr>
        <w:snapToGrid w:val="0"/>
        <w:spacing w:line="252" w:lineRule="auto"/>
        <w:contextualSpacing/>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Opt3-1-2 is supported for NACK-only mode2</w:t>
      </w:r>
    </w:p>
    <w:p w:rsidR="003A08B1" w:rsidRDefault="00D44EEB">
      <w:pPr>
        <w:numPr>
          <w:ilvl w:val="1"/>
          <w:numId w:val="22"/>
        </w:numPr>
        <w:snapToGrid w:val="0"/>
        <w:spacing w:after="180" w:line="252" w:lineRule="auto"/>
        <w:contextualSpacing/>
        <w:rPr>
          <w:rFonts w:ascii="Times New Roman" w:hAnsi="Times New Roman" w:cs="Times New Roman"/>
          <w:b/>
          <w:bCs/>
          <w:sz w:val="20"/>
          <w:szCs w:val="20"/>
          <w:u w:val="single"/>
        </w:rPr>
      </w:pPr>
      <w:r>
        <w:rPr>
          <w:rFonts w:ascii="Times New Roman" w:hAnsi="Times New Roman" w:cs="Times New Roman" w:hint="eastAsia"/>
          <w:i/>
          <w:iCs/>
          <w:sz w:val="20"/>
          <w:szCs w:val="20"/>
          <w:lang w:eastAsia="ja-JP"/>
        </w:rPr>
        <w:t xml:space="preserve">Opt3-1-2: based on C-DAI* included in the last scheduling DCI for counting the number of HARQ-ACK bits and for ordering the HARQ-ACK bits. The C-DAI* is accumulating the scheduled TBs across different G-RNTIs. </w:t>
      </w:r>
    </w:p>
    <w:p w:rsidR="003A08B1" w:rsidRDefault="00D44EEB">
      <w:pPr>
        <w:spacing w:after="180"/>
        <w:rPr>
          <w:rFonts w:ascii="Times New Roman" w:hAnsi="Times New Roman" w:cs="Times New Roman"/>
          <w:i/>
          <w:iCs/>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hint="eastAsia"/>
          <w:b/>
          <w:i/>
          <w:sz w:val="20"/>
          <w:szCs w:val="20"/>
        </w:rPr>
        <w:t xml:space="preserve">: </w:t>
      </w:r>
      <w:r>
        <w:rPr>
          <w:rFonts w:ascii="Times New Roman" w:hAnsi="Times New Roman" w:cs="Times New Roman" w:hint="eastAsia"/>
          <w:i/>
          <w:iCs/>
          <w:sz w:val="20"/>
          <w:szCs w:val="20"/>
        </w:rPr>
        <w:t>For multicast, the following method is adopted in case 1/2/3 for NACK-only mode2:</w:t>
      </w:r>
    </w:p>
    <w:p w:rsidR="003A08B1" w:rsidRDefault="00D44EEB">
      <w:pPr>
        <w:numPr>
          <w:ilvl w:val="255"/>
          <w:numId w:val="0"/>
        </w:numPr>
        <w:spacing w:after="180"/>
        <w:rPr>
          <w:rFonts w:ascii="Times New Roman" w:hAnsi="Times New Roman" w:cs="Times New Roman"/>
          <w:i/>
          <w:iCs/>
          <w:sz w:val="20"/>
          <w:szCs w:val="20"/>
        </w:rPr>
      </w:pPr>
      <w:r>
        <w:rPr>
          <w:rFonts w:ascii="Times New Roman" w:hAnsi="Times New Roman" w:cs="Times New Roman" w:hint="eastAsia"/>
          <w:i/>
          <w:iCs/>
          <w:sz w:val="20"/>
          <w:szCs w:val="20"/>
        </w:rPr>
        <w:t>In NACK-only mode2, the PRI field in the DCI format 4_1/4_2 is reinterpreted as the C-DAI* or T-DAI.</w:t>
      </w:r>
    </w:p>
    <w:p w:rsidR="003A08B1" w:rsidRDefault="00D44EEB">
      <w:pPr>
        <w:spacing w:after="180"/>
        <w:rPr>
          <w:rFonts w:ascii="Times New Roman" w:hAnsi="Times New Roman" w:cs="Times New Roman"/>
          <w:i/>
          <w:iCs/>
          <w:sz w:val="20"/>
          <w:szCs w:val="20"/>
        </w:rPr>
      </w:pPr>
      <w:r>
        <w:rPr>
          <w:rFonts w:ascii="Times New Roman" w:hAnsi="Times New Roman" w:cs="Times New Roman" w:hint="eastAsia"/>
          <w:i/>
          <w:iCs/>
          <w:sz w:val="20"/>
          <w:szCs w:val="20"/>
        </w:rPr>
        <w:t>For NACK-only mode2, the number of HARQ-ACK bits for NACK-only feedback is fixed or indicated by RRC or by reinterpreting PRI as T-DAI.</w:t>
      </w:r>
    </w:p>
    <w:p w:rsidR="003A08B1" w:rsidRDefault="00D44EEB">
      <w:pPr>
        <w:numPr>
          <w:ilvl w:val="0"/>
          <w:numId w:val="17"/>
        </w:numPr>
        <w:snapToGrid w:val="0"/>
        <w:spacing w:line="252" w:lineRule="auto"/>
        <w:contextualSpacing/>
        <w:rPr>
          <w:rFonts w:ascii="Times New Roman" w:hAnsi="Times New Roman" w:cs="Times New Roman"/>
          <w:i/>
          <w:iCs/>
          <w:sz w:val="20"/>
          <w:szCs w:val="20"/>
        </w:rPr>
      </w:pPr>
      <w:r>
        <w:rPr>
          <w:rFonts w:ascii="Times New Roman" w:hAnsi="Times New Roman" w:cs="Times New Roman" w:hint="eastAsia"/>
          <w:i/>
          <w:iCs/>
          <w:sz w:val="20"/>
          <w:szCs w:val="20"/>
        </w:rPr>
        <w:t>The T-DAI is the total number of scheduled MBS TBs across different G-RNTIs for NACK-only feedback in NACK-only mode2.</w:t>
      </w:r>
    </w:p>
    <w:p w:rsidR="003A08B1" w:rsidRDefault="00D44EEB">
      <w:pPr>
        <w:numPr>
          <w:ilvl w:val="0"/>
          <w:numId w:val="17"/>
        </w:numPr>
        <w:snapToGrid w:val="0"/>
        <w:spacing w:line="252" w:lineRule="auto"/>
        <w:contextualSpacing/>
        <w:rPr>
          <w:rFonts w:ascii="Times New Roman" w:hAnsi="Times New Roman" w:cs="Times New Roman"/>
          <w:b/>
          <w:bCs/>
          <w:sz w:val="20"/>
          <w:szCs w:val="20"/>
        </w:rPr>
      </w:pPr>
      <w:r>
        <w:rPr>
          <w:rFonts w:ascii="Times New Roman" w:hAnsi="Times New Roman" w:cs="Times New Roman" w:hint="eastAsia"/>
          <w:i/>
          <w:iCs/>
          <w:sz w:val="20"/>
          <w:szCs w:val="20"/>
        </w:rPr>
        <w:t>The UE always adds NACK at the end of the determined HARQ-ACK bits if the number of determined HARQ-ACK bits is less than the number of fixed or indicated HARQ-ACK bits.</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b/>
          <w:bCs/>
          <w:i/>
          <w:iCs/>
          <w:sz w:val="20"/>
          <w:szCs w:val="20"/>
        </w:rPr>
        <w:lastRenderedPageBreak/>
        <w:t xml:space="preserve">Proposal </w:t>
      </w:r>
      <w:r>
        <w:rPr>
          <w:rFonts w:ascii="Times New Roman" w:hAnsi="Times New Roman" w:cs="Times New Roman"/>
          <w:b/>
          <w:bCs/>
          <w:i/>
          <w:iCs/>
          <w:sz w:val="20"/>
          <w:szCs w:val="20"/>
        </w:rPr>
        <w:t>5</w:t>
      </w:r>
      <w:r>
        <w:rPr>
          <w:rFonts w:ascii="Times New Roman" w:hAnsi="Times New Roman" w:cs="Times New Roman" w:hint="eastAsia"/>
          <w:b/>
          <w:bCs/>
          <w:i/>
          <w:iCs/>
          <w:sz w:val="20"/>
          <w:szCs w:val="20"/>
        </w:rPr>
        <w:t>:</w:t>
      </w:r>
      <w:r>
        <w:rPr>
          <w:rFonts w:ascii="Times New Roman" w:hAnsi="Times New Roman" w:cs="Times New Roman" w:hint="eastAsia"/>
          <w:sz w:val="20"/>
          <w:szCs w:val="20"/>
        </w:rPr>
        <w:t xml:space="preserve"> </w:t>
      </w:r>
      <w:r>
        <w:rPr>
          <w:rFonts w:ascii="Times New Roman" w:hAnsi="Times New Roman" w:cs="Times New Roman"/>
          <w:i/>
          <w:sz w:val="20"/>
          <w:szCs w:val="20"/>
        </w:rPr>
        <w:t>PUCCH resource configured by PUCCH-Config/</w:t>
      </w:r>
      <w:proofErr w:type="spellStart"/>
      <w:r>
        <w:rPr>
          <w:rFonts w:ascii="Times New Roman" w:hAnsi="Times New Roman" w:cs="Times New Roman"/>
          <w:i/>
          <w:iCs/>
          <w:sz w:val="20"/>
          <w:szCs w:val="20"/>
        </w:rPr>
        <w:t>sps</w:t>
      </w:r>
      <w:proofErr w:type="spellEnd"/>
      <w:r>
        <w:rPr>
          <w:rFonts w:ascii="Times New Roman" w:hAnsi="Times New Roman" w:cs="Times New Roman"/>
          <w:i/>
          <w:iCs/>
          <w:sz w:val="20"/>
          <w:szCs w:val="20"/>
        </w:rPr>
        <w:t>-PUCCH-AN-List</w:t>
      </w:r>
      <w:r>
        <w:rPr>
          <w:rFonts w:ascii="Times New Roman" w:hAnsi="Times New Roman" w:cs="Times New Roman"/>
          <w:i/>
          <w:sz w:val="20"/>
          <w:szCs w:val="20"/>
        </w:rPr>
        <w:t xml:space="preserve"> can be used for HARQ-ack information for SPS PDSCH for MBS transferred from NACK-only when PUCCH-Config/PUCCH-</w:t>
      </w:r>
      <w:proofErr w:type="spellStart"/>
      <w:r>
        <w:rPr>
          <w:rFonts w:ascii="Times New Roman" w:hAnsi="Times New Roman" w:cs="Times New Roman"/>
          <w:i/>
          <w:sz w:val="20"/>
          <w:szCs w:val="20"/>
        </w:rPr>
        <w:t>ConfigurationList</w:t>
      </w:r>
      <w:proofErr w:type="spellEnd"/>
      <w:r>
        <w:rPr>
          <w:rFonts w:ascii="Times New Roman" w:hAnsi="Times New Roman" w:cs="Times New Roman"/>
          <w:i/>
          <w:sz w:val="20"/>
          <w:szCs w:val="20"/>
        </w:rPr>
        <w:t xml:space="preserve"> is not configured for MBS.</w:t>
      </w:r>
    </w:p>
    <w:p w:rsidR="003A08B1" w:rsidRDefault="00D44EEB">
      <w:pPr>
        <w:pStyle w:val="00BodyText"/>
        <w:spacing w:after="180"/>
        <w:rPr>
          <w:rFonts w:ascii="Times New Roman" w:hAnsi="Times New Roman" w:cs="Times New Roman"/>
          <w:sz w:val="20"/>
          <w:szCs w:val="20"/>
        </w:rPr>
      </w:pPr>
      <w:r>
        <w:rPr>
          <w:rFonts w:ascii="Times New Roman" w:hAnsi="Times New Roman" w:cs="Times New Roman" w:hint="eastAsia"/>
          <w:b/>
          <w:bCs/>
          <w:i/>
          <w:iCs/>
          <w:sz w:val="20"/>
          <w:szCs w:val="20"/>
        </w:rPr>
        <w:t xml:space="preserve">Proposal </w:t>
      </w:r>
      <w:r>
        <w:rPr>
          <w:rFonts w:ascii="Times New Roman" w:hAnsi="Times New Roman" w:cs="Times New Roman"/>
          <w:b/>
          <w:bCs/>
          <w:i/>
          <w:iCs/>
          <w:sz w:val="20"/>
          <w:szCs w:val="20"/>
        </w:rPr>
        <w:t>6</w:t>
      </w:r>
      <w:r>
        <w:rPr>
          <w:rFonts w:ascii="Times New Roman" w:hAnsi="Times New Roman" w:cs="Times New Roman" w:hint="eastAsia"/>
          <w:b/>
          <w:bCs/>
          <w:i/>
          <w:iCs/>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i/>
          <w:iCs/>
          <w:sz w:val="20"/>
          <w:szCs w:val="20"/>
        </w:rPr>
        <w:t>For p</w:t>
      </w:r>
      <w:r>
        <w:rPr>
          <w:rFonts w:ascii="Times New Roman" w:hAnsi="Times New Roman" w:cs="Times New Roman"/>
          <w:i/>
          <w:iCs/>
          <w:sz w:val="20"/>
          <w:szCs w:val="20"/>
        </w:rPr>
        <w:t>rocessing timeline for NACK-only based feedback</w:t>
      </w:r>
      <w:r>
        <w:rPr>
          <w:rFonts w:ascii="Times New Roman" w:hAnsi="Times New Roman" w:cs="Times New Roman" w:hint="eastAsia"/>
          <w:i/>
          <w:iCs/>
          <w:sz w:val="20"/>
          <w:szCs w:val="20"/>
        </w:rPr>
        <w:t>, t</w:t>
      </w:r>
      <w:r>
        <w:rPr>
          <w:rFonts w:ascii="Times New Roman" w:hAnsi="Times New Roman" w:cs="Times New Roman"/>
          <w:i/>
          <w:iCs/>
          <w:sz w:val="20"/>
          <w:szCs w:val="20"/>
        </w:rPr>
        <w:t>he current PDSCH processing procedure timeline defined in clause 5.3 TS38.214 for ACK/NACK based feedback</w:t>
      </w:r>
      <w:r>
        <w:rPr>
          <w:rFonts w:ascii="Times New Roman" w:hAnsi="Times New Roman" w:cs="Times New Roman" w:hint="eastAsia"/>
          <w:i/>
          <w:iCs/>
          <w:sz w:val="20"/>
          <w:szCs w:val="20"/>
        </w:rPr>
        <w:t xml:space="preserve"> is reused for </w:t>
      </w:r>
      <w:r>
        <w:rPr>
          <w:rFonts w:ascii="Times New Roman" w:hAnsi="Times New Roman" w:cs="Times New Roman"/>
          <w:i/>
          <w:iCs/>
          <w:sz w:val="20"/>
          <w:szCs w:val="20"/>
        </w:rPr>
        <w:t>NACK-only.</w:t>
      </w:r>
    </w:p>
    <w:p w:rsidR="003A08B1" w:rsidRDefault="00D44EEB">
      <w:pPr>
        <w:pStyle w:val="00BodyText"/>
        <w:spacing w:after="180"/>
        <w:rPr>
          <w:rFonts w:ascii="Times New Roman" w:hAnsi="Times New Roman" w:cs="Times New Roman"/>
          <w:b/>
          <w:bCs/>
          <w:i/>
          <w:sz w:val="20"/>
          <w:szCs w:val="21"/>
        </w:rPr>
      </w:pPr>
      <w:r>
        <w:rPr>
          <w:rFonts w:ascii="Times New Roman" w:hAnsi="Times New Roman" w:cs="Times New Roman"/>
          <w:b/>
          <w:i/>
          <w:sz w:val="20"/>
          <w:szCs w:val="21"/>
        </w:rPr>
        <w:t>Proposal 7</w:t>
      </w:r>
      <w:r>
        <w:rPr>
          <w:rFonts w:ascii="Times New Roman" w:hAnsi="Times New Roman" w:cs="Times New Roman"/>
          <w:b/>
          <w:bCs/>
          <w:i/>
          <w:sz w:val="20"/>
          <w:szCs w:val="21"/>
        </w:rPr>
        <w:t xml:space="preserve">: </w:t>
      </w:r>
    </w:p>
    <w:p w:rsidR="003A08B1" w:rsidRDefault="00D44EEB">
      <w:pPr>
        <w:pStyle w:val="00BodyText"/>
        <w:numPr>
          <w:ilvl w:val="0"/>
          <w:numId w:val="27"/>
        </w:numPr>
        <w:spacing w:after="180"/>
        <w:rPr>
          <w:rFonts w:ascii="Times New Roman" w:hAnsi="Times New Roman" w:cs="Times New Roman"/>
          <w:i/>
          <w:iCs/>
          <w:sz w:val="20"/>
          <w:szCs w:val="20"/>
        </w:rPr>
      </w:pPr>
      <w:r>
        <w:rPr>
          <w:rFonts w:ascii="Times New Roman" w:hAnsi="Times New Roman" w:cs="Times New Roman" w:hint="eastAsia"/>
          <w:i/>
          <w:iCs/>
          <w:sz w:val="20"/>
          <w:szCs w:val="20"/>
        </w:rPr>
        <w:t>For the Type-1 CB, if the UE receives a UL DAI = 1 in UL grant for scheduling a PUSCH, then the UE generates the Type-1 CB when UE does not detect any DCI for G-</w:t>
      </w:r>
      <w:proofErr w:type="gramStart"/>
      <w:r>
        <w:rPr>
          <w:rFonts w:ascii="Times New Roman" w:hAnsi="Times New Roman" w:cs="Times New Roman" w:hint="eastAsia"/>
          <w:i/>
          <w:iCs/>
          <w:sz w:val="20"/>
          <w:szCs w:val="20"/>
        </w:rPr>
        <w:t>RNTI(</w:t>
      </w:r>
      <w:proofErr w:type="gramEnd"/>
      <w:r>
        <w:rPr>
          <w:rFonts w:ascii="Times New Roman" w:hAnsi="Times New Roman" w:cs="Times New Roman" w:hint="eastAsia"/>
          <w:i/>
          <w:iCs/>
          <w:sz w:val="20"/>
          <w:szCs w:val="20"/>
        </w:rPr>
        <w:t>s ) with HARQ-ACK enabled when at least one configured G-RNTI is with HARQ-ACK enabled by RRC. Otherwise, the UE does not generate the Type-1 CB.</w:t>
      </w:r>
    </w:p>
    <w:p w:rsidR="003A08B1" w:rsidRDefault="00D44EEB">
      <w:pPr>
        <w:pStyle w:val="00BodyText"/>
        <w:numPr>
          <w:ilvl w:val="0"/>
          <w:numId w:val="27"/>
        </w:numPr>
        <w:spacing w:after="180"/>
        <w:rPr>
          <w:rFonts w:ascii="Times New Roman" w:hAnsi="Times New Roman" w:cs="Times New Roman"/>
          <w:i/>
          <w:iCs/>
          <w:sz w:val="20"/>
          <w:szCs w:val="20"/>
        </w:rPr>
      </w:pPr>
      <w:r>
        <w:rPr>
          <w:rFonts w:ascii="Times New Roman" w:hAnsi="Times New Roman" w:cs="Times New Roman" w:hint="eastAsia"/>
          <w:i/>
          <w:iCs/>
          <w:sz w:val="20"/>
          <w:szCs w:val="20"/>
        </w:rPr>
        <w:t xml:space="preserve">For the Type-2 CB, if the UE receives a UL </w:t>
      </w:r>
      <w:proofErr w:type="gramStart"/>
      <w:r>
        <w:rPr>
          <w:rFonts w:ascii="Times New Roman" w:hAnsi="Times New Roman" w:cs="Times New Roman" w:hint="eastAsia"/>
          <w:i/>
          <w:iCs/>
          <w:sz w:val="20"/>
          <w:szCs w:val="20"/>
        </w:rPr>
        <w:t>DAI !</w:t>
      </w:r>
      <w:proofErr w:type="gramEnd"/>
      <w:r>
        <w:rPr>
          <w:rFonts w:ascii="Times New Roman" w:hAnsi="Times New Roman" w:cs="Times New Roman" w:hint="eastAsia"/>
          <w:i/>
          <w:iCs/>
          <w:sz w:val="20"/>
          <w:szCs w:val="20"/>
        </w:rPr>
        <w:t>= 4 in UL grant for scheduling a PUSCH, then the UE generates the Type-2 CB when UE does not detect any DCI for G-RNTI(s ) with HARQ-ACK enabled when at least one configured G-RNTI is with HARQ-ACK enabled by RRC. Otherwise, the UE does not generate the Type-2 CB.</w:t>
      </w:r>
    </w:p>
    <w:p w:rsidR="003A08B1" w:rsidRDefault="00D44EEB">
      <w:pPr>
        <w:numPr>
          <w:ilvl w:val="255"/>
          <w:numId w:val="0"/>
        </w:numPr>
        <w:spacing w:after="180"/>
        <w:rPr>
          <w:rFonts w:ascii="Times" w:eastAsia="宋体" w:hAnsi="Times"/>
          <w:sz w:val="20"/>
          <w:szCs w:val="24"/>
        </w:rPr>
      </w:pPr>
      <w:r>
        <w:rPr>
          <w:rFonts w:ascii="Times New Roman" w:hAnsi="Times New Roman" w:cs="Times New Roman"/>
          <w:b/>
          <w:i/>
          <w:sz w:val="20"/>
          <w:szCs w:val="21"/>
        </w:rPr>
        <w:t>Proposal 8</w:t>
      </w:r>
      <w:r>
        <w:rPr>
          <w:rFonts w:ascii="Times New Roman" w:hAnsi="Times New Roman" w:cs="Times New Roman"/>
          <w:b/>
          <w:bCs/>
          <w:i/>
          <w:sz w:val="20"/>
          <w:szCs w:val="21"/>
        </w:rPr>
        <w:t>:</w:t>
      </w:r>
      <w:r>
        <w:rPr>
          <w:rFonts w:ascii="Times New Roman" w:hAnsi="Times New Roman" w:cs="Times New Roman" w:hint="eastAsia"/>
          <w:b/>
          <w:bCs/>
          <w:i/>
          <w:sz w:val="20"/>
          <w:szCs w:val="21"/>
        </w:rPr>
        <w:t xml:space="preserve"> </w:t>
      </w:r>
      <w:r>
        <w:rPr>
          <w:rFonts w:ascii="Times" w:eastAsia="MS Mincho" w:hAnsi="Times"/>
          <w:i/>
          <w:iCs/>
          <w:sz w:val="20"/>
          <w:szCs w:val="24"/>
          <w:lang w:val="en-GB" w:eastAsia="ja-JP"/>
        </w:rPr>
        <w:t>When PUCCH transmission for the NACK-only based feedback for multicast collides with PUCCH transmissions for SR for the same priority</w:t>
      </w:r>
      <w:r>
        <w:rPr>
          <w:rFonts w:ascii="Times" w:eastAsia="宋体" w:hAnsi="Times" w:hint="eastAsia"/>
          <w:i/>
          <w:iCs/>
          <w:sz w:val="20"/>
          <w:szCs w:val="24"/>
        </w:rPr>
        <w:t>,</w:t>
      </w:r>
    </w:p>
    <w:p w:rsidR="003A08B1" w:rsidRDefault="00D44EEB">
      <w:pPr>
        <w:numPr>
          <w:ilvl w:val="0"/>
          <w:numId w:val="30"/>
        </w:numPr>
        <w:spacing w:after="180"/>
        <w:rPr>
          <w:rFonts w:ascii="Times" w:eastAsia="宋体" w:hAnsi="Times"/>
          <w:i/>
          <w:iCs/>
          <w:sz w:val="20"/>
          <w:szCs w:val="24"/>
        </w:rPr>
      </w:pPr>
      <w:r>
        <w:rPr>
          <w:rFonts w:ascii="Times" w:eastAsia="宋体" w:hAnsi="Times" w:hint="eastAsia"/>
          <w:i/>
          <w:iCs/>
          <w:sz w:val="20"/>
          <w:szCs w:val="24"/>
        </w:rPr>
        <w:t>For up to two HARQ-ACK bits for NACK-only feedback is transformed into ACK/NACK HARQ bits and is multiplexed with SR as legacy procedure of Rel-15/16.</w:t>
      </w:r>
    </w:p>
    <w:p w:rsidR="003A08B1" w:rsidRDefault="00D44EEB">
      <w:pPr>
        <w:numPr>
          <w:ilvl w:val="1"/>
          <w:numId w:val="26"/>
        </w:numPr>
        <w:spacing w:after="120"/>
        <w:contextualSpacing/>
        <w:rPr>
          <w:rFonts w:ascii="Times New Roman" w:hAnsi="Times New Roman" w:cs="Times New Roman"/>
          <w:i/>
          <w:iCs/>
          <w:sz w:val="20"/>
          <w:szCs w:val="20"/>
        </w:rPr>
      </w:pPr>
      <w:r>
        <w:rPr>
          <w:rFonts w:ascii="Times New Roman" w:hAnsi="Times New Roman" w:cs="Times New Roman" w:hint="eastAsia"/>
          <w:i/>
          <w:iCs/>
          <w:sz w:val="20"/>
          <w:szCs w:val="20"/>
        </w:rPr>
        <w:t>Always use SR PUCCH as the multiplexing result PUCCH.</w:t>
      </w:r>
    </w:p>
    <w:p w:rsidR="003A08B1" w:rsidRDefault="00D44EEB">
      <w:pPr>
        <w:numPr>
          <w:ilvl w:val="0"/>
          <w:numId w:val="30"/>
        </w:numPr>
        <w:spacing w:after="180"/>
        <w:rPr>
          <w:rFonts w:ascii="Times" w:eastAsia="宋体" w:hAnsi="Times"/>
          <w:i/>
          <w:iCs/>
          <w:sz w:val="20"/>
          <w:szCs w:val="24"/>
        </w:rPr>
      </w:pPr>
      <w:r>
        <w:rPr>
          <w:rFonts w:ascii="Times" w:eastAsia="宋体" w:hAnsi="Times" w:hint="eastAsia"/>
          <w:i/>
          <w:iCs/>
          <w:sz w:val="20"/>
          <w:szCs w:val="24"/>
        </w:rPr>
        <w:t xml:space="preserve">For more than two HARQ-ACK bits for NACK-only feedback is transformed into ACK/NACK HARQ bits and SR is transformed into ACK/NACK bits, and then </w:t>
      </w:r>
      <w:r>
        <w:rPr>
          <w:rFonts w:ascii="Times New Roman" w:eastAsia="宋体" w:hAnsi="Times New Roman" w:cs="Times New Roman" w:hint="eastAsia"/>
          <w:iCs/>
          <w:sz w:val="20"/>
          <w:szCs w:val="21"/>
        </w:rPr>
        <w:t xml:space="preserve">reuse the existing more than 2 bits HARQ-ACKs and SR multiplexing mechanism, </w:t>
      </w:r>
      <w:r>
        <w:rPr>
          <w:rFonts w:ascii="Times" w:eastAsia="宋体" w:hAnsi="Times" w:hint="eastAsia"/>
          <w:i/>
          <w:iCs/>
          <w:sz w:val="20"/>
          <w:szCs w:val="24"/>
        </w:rPr>
        <w:t>and always use SR PUCCH as the multiplexing result PUCCH</w:t>
      </w:r>
    </w:p>
    <w:p w:rsidR="003A08B1" w:rsidRDefault="00D44EEB">
      <w:pPr>
        <w:numPr>
          <w:ilvl w:val="1"/>
          <w:numId w:val="26"/>
        </w:numPr>
        <w:spacing w:after="120"/>
        <w:contextualSpacing/>
        <w:rPr>
          <w:rFonts w:ascii="Times New Roman" w:hAnsi="Times New Roman" w:cs="Times New Roman"/>
          <w:i/>
          <w:iCs/>
          <w:sz w:val="20"/>
          <w:szCs w:val="20"/>
        </w:rPr>
      </w:pPr>
      <w:r>
        <w:rPr>
          <w:rFonts w:ascii="Times New Roman" w:hAnsi="Times New Roman" w:cs="Times New Roman"/>
          <w:i/>
          <w:iCs/>
          <w:sz w:val="20"/>
          <w:szCs w:val="20"/>
        </w:rPr>
        <w:t xml:space="preserve">The multiplexing result PUCCH is determined from the unicast PUCCH set according to the PRI in the last DCI from the DCIs corresponding to the more than 2 HARQ-ACK </w:t>
      </w:r>
      <w:r>
        <w:rPr>
          <w:rFonts w:ascii="Times New Roman" w:eastAsia="宋体" w:hAnsi="Times New Roman" w:cs="Times New Roman"/>
          <w:i/>
          <w:iCs/>
          <w:sz w:val="20"/>
          <w:szCs w:val="24"/>
        </w:rPr>
        <w:t>bits</w:t>
      </w:r>
      <w:r>
        <w:rPr>
          <w:rFonts w:ascii="Times New Roman" w:hAnsi="Times New Roman" w:cs="Times New Roman"/>
          <w:i/>
          <w:iCs/>
          <w:sz w:val="20"/>
          <w:szCs w:val="20"/>
        </w:rPr>
        <w:t>.</w:t>
      </w:r>
    </w:p>
    <w:p w:rsidR="00A133B2" w:rsidRDefault="00A133B2" w:rsidP="00A133B2">
      <w:pPr>
        <w:spacing w:after="120"/>
        <w:contextualSpacing/>
        <w:rPr>
          <w:rFonts w:ascii="Times New Roman" w:eastAsia="宋体" w:hAnsi="Times New Roman" w:cs="Times New Roman"/>
          <w:i/>
          <w:iCs/>
          <w:sz w:val="20"/>
          <w:szCs w:val="21"/>
        </w:rPr>
      </w:pPr>
      <w:r w:rsidRPr="0089742A">
        <w:rPr>
          <w:rFonts w:ascii="Times New Roman" w:eastAsia="宋体" w:hAnsi="Times New Roman" w:cs="Times New Roman"/>
          <w:b/>
          <w:i/>
          <w:iCs/>
          <w:sz w:val="20"/>
          <w:szCs w:val="21"/>
        </w:rPr>
        <w:t>Proposal 9:</w:t>
      </w:r>
      <w:r w:rsidRPr="0089742A">
        <w:rPr>
          <w:rFonts w:ascii="Times New Roman" w:eastAsia="宋体" w:hAnsi="Times New Roman" w:cs="Times New Roman"/>
          <w:i/>
          <w:iCs/>
          <w:sz w:val="20"/>
          <w:szCs w:val="21"/>
        </w:rPr>
        <w:t xml:space="preserve"> When the NACK-only PUCCH with higher priority for MBS PDSCH overlaps with a PUSCH or another PUCCH with lower priority in the time domain, the UE should not drop the PUSCH or another PUCCH with lower priority if the UE decode the MBS PDSCH correctly.</w:t>
      </w:r>
    </w:p>
    <w:p w:rsidR="00A133B2" w:rsidRDefault="00A133B2" w:rsidP="009A0B0E">
      <w:pPr>
        <w:rPr>
          <w:rFonts w:ascii="Times New Roman" w:hAnsi="Times New Roman" w:cs="Times New Roman"/>
          <w:i/>
          <w:iCs/>
          <w:sz w:val="20"/>
          <w:szCs w:val="20"/>
        </w:rPr>
      </w:pPr>
      <w:r w:rsidRPr="0089742A">
        <w:rPr>
          <w:rFonts w:ascii="Times New Roman" w:eastAsia="宋体" w:hAnsi="Times New Roman" w:cs="Times New Roman"/>
          <w:b/>
          <w:i/>
          <w:iCs/>
          <w:sz w:val="20"/>
          <w:szCs w:val="21"/>
        </w:rPr>
        <w:t>Proposal 10:</w:t>
      </w:r>
      <w:r w:rsidRPr="0089742A">
        <w:rPr>
          <w:rFonts w:ascii="Times New Roman" w:eastAsia="宋体" w:hAnsi="Times New Roman" w:cs="Times New Roman"/>
          <w:i/>
          <w:iCs/>
          <w:sz w:val="20"/>
          <w:szCs w:val="21"/>
        </w:rPr>
        <w:t xml:space="preserve"> When a NACK-only PUCCH with higher priority overlaps with a NACK-only </w:t>
      </w:r>
      <w:r>
        <w:rPr>
          <w:rFonts w:ascii="Times New Roman" w:eastAsia="宋体" w:hAnsi="Times New Roman" w:cs="Times New Roman"/>
          <w:i/>
          <w:iCs/>
          <w:sz w:val="20"/>
          <w:szCs w:val="21"/>
        </w:rPr>
        <w:t xml:space="preserve">PUCCH with </w:t>
      </w:r>
      <w:r w:rsidRPr="0089742A">
        <w:rPr>
          <w:rFonts w:ascii="Times New Roman" w:eastAsia="宋体" w:hAnsi="Times New Roman" w:cs="Times New Roman"/>
          <w:i/>
          <w:iCs/>
          <w:sz w:val="20"/>
          <w:szCs w:val="21"/>
        </w:rPr>
        <w:t>lower priority in the time domain, the PDSCH with higher priority and PDSCH with lower priority can both be considered</w:t>
      </w:r>
      <w:r w:rsidR="009A0B0E" w:rsidRPr="009A0B0E">
        <w:rPr>
          <w:rFonts w:ascii="Times New Roman" w:eastAsia="宋体" w:hAnsi="Times New Roman" w:cs="Times New Roman"/>
          <w:i/>
          <w:iCs/>
          <w:sz w:val="20"/>
          <w:szCs w:val="21"/>
        </w:rPr>
        <w:t xml:space="preserve"> </w:t>
      </w:r>
      <w:r w:rsidR="009A0B0E">
        <w:rPr>
          <w:rFonts w:ascii="Times New Roman" w:eastAsia="宋体" w:hAnsi="Times New Roman" w:cs="Times New Roman"/>
          <w:i/>
          <w:iCs/>
          <w:sz w:val="20"/>
          <w:szCs w:val="21"/>
        </w:rPr>
        <w:t>together</w:t>
      </w:r>
      <w:r w:rsidRPr="0089742A">
        <w:rPr>
          <w:rFonts w:ascii="Times New Roman" w:eastAsia="宋体" w:hAnsi="Times New Roman" w:cs="Times New Roman"/>
          <w:i/>
          <w:iCs/>
          <w:sz w:val="20"/>
          <w:szCs w:val="21"/>
        </w:rPr>
        <w:t xml:space="preserve"> to determine the PUCCH resource for NACK-only mode 2.</w:t>
      </w:r>
    </w:p>
    <w:p w:rsidR="003A08B1" w:rsidRDefault="00D44EEB">
      <w:pPr>
        <w:pStyle w:val="1"/>
        <w:numPr>
          <w:ilvl w:val="255"/>
          <w:numId w:val="0"/>
        </w:numPr>
        <w:rPr>
          <w:lang w:eastAsia="zh-CN"/>
        </w:rPr>
      </w:pPr>
      <w:r>
        <w:rPr>
          <w:lang w:val="en-US" w:eastAsia="zh-CN"/>
        </w:rPr>
        <w:t>5</w:t>
      </w:r>
      <w:r>
        <w:rPr>
          <w:rFonts w:hint="eastAsia"/>
          <w:lang w:val="en-US" w:eastAsia="zh-CN"/>
        </w:rPr>
        <w:tab/>
      </w:r>
      <w:r>
        <w:rPr>
          <w:rFonts w:hint="eastAsia"/>
          <w:lang w:eastAsia="zh-CN"/>
        </w:rPr>
        <w:t>R</w:t>
      </w:r>
      <w:r>
        <w:rPr>
          <w:lang w:eastAsia="zh-CN"/>
        </w:rPr>
        <w:t>eference</w:t>
      </w:r>
    </w:p>
    <w:p w:rsidR="003A08B1" w:rsidRDefault="00D44EEB">
      <w:pPr>
        <w:pStyle w:val="References"/>
        <w:rPr>
          <w:rFonts w:ascii="Times New Roman" w:hAnsi="Times New Roman" w:cs="Times New Roman"/>
          <w:sz w:val="20"/>
          <w:szCs w:val="15"/>
        </w:rPr>
      </w:pPr>
      <w:r>
        <w:rPr>
          <w:rFonts w:ascii="Times New Roman" w:hAnsi="Times New Roman" w:cs="Times New Roman"/>
          <w:sz w:val="20"/>
          <w:szCs w:val="15"/>
        </w:rPr>
        <w:t>RP-201038, WID revision: NR Multicast and Broadcast Services, RAN#88e.</w:t>
      </w:r>
    </w:p>
    <w:p w:rsidR="003A08B1" w:rsidRDefault="00D44EEB">
      <w:pPr>
        <w:pStyle w:val="References"/>
        <w:rPr>
          <w:rFonts w:ascii="Times New Roman" w:hAnsi="Times New Roman" w:cs="Times New Roman"/>
          <w:sz w:val="20"/>
          <w:szCs w:val="15"/>
        </w:rPr>
      </w:pPr>
      <w:r>
        <w:rPr>
          <w:rFonts w:ascii="Times New Roman" w:hAnsi="Times New Roman" w:cs="Times New Roman"/>
          <w:sz w:val="20"/>
          <w:szCs w:val="15"/>
        </w:rPr>
        <w:t xml:space="preserve">3GPP TS 38.213, Physical layer procedures for control, </w:t>
      </w:r>
      <w:r>
        <w:rPr>
          <w:rFonts w:ascii="Times New Roman" w:hAnsi="Times New Roman" w:cs="Times New Roman" w:hint="eastAsia"/>
          <w:sz w:val="20"/>
          <w:szCs w:val="15"/>
        </w:rPr>
        <w:t>h3</w:t>
      </w:r>
      <w:r>
        <w:rPr>
          <w:rFonts w:ascii="Times New Roman" w:hAnsi="Times New Roman" w:cs="Times New Roman"/>
          <w:sz w:val="20"/>
          <w:szCs w:val="15"/>
        </w:rPr>
        <w:t>0.</w:t>
      </w:r>
    </w:p>
    <w:p w:rsidR="003A08B1" w:rsidRDefault="00D44EEB">
      <w:pPr>
        <w:pStyle w:val="References"/>
        <w:rPr>
          <w:rFonts w:ascii="Times New Roman" w:hAnsi="Times New Roman" w:cs="Times New Roman"/>
          <w:sz w:val="20"/>
          <w:szCs w:val="18"/>
        </w:rPr>
      </w:pPr>
      <w:r>
        <w:rPr>
          <w:rFonts w:ascii="Times New Roman" w:hAnsi="Times New Roman" w:cs="Times New Roman"/>
          <w:sz w:val="20"/>
          <w:szCs w:val="13"/>
        </w:rPr>
        <w:t>3GPP RAN1#10</w:t>
      </w:r>
      <w:r>
        <w:rPr>
          <w:rFonts w:ascii="Times New Roman" w:hAnsi="Times New Roman" w:cs="Times New Roman" w:hint="eastAsia"/>
          <w:sz w:val="20"/>
          <w:szCs w:val="13"/>
        </w:rPr>
        <w:t>8</w:t>
      </w:r>
      <w:r>
        <w:rPr>
          <w:rFonts w:ascii="Times New Roman" w:hAnsi="Times New Roman" w:cs="Times New Roman"/>
          <w:sz w:val="20"/>
          <w:szCs w:val="13"/>
        </w:rPr>
        <w:t>-e, Chairman’s notes.</w:t>
      </w:r>
    </w:p>
    <w:p w:rsidR="003A08B1" w:rsidRDefault="00D44EEB">
      <w:pPr>
        <w:pStyle w:val="References"/>
        <w:rPr>
          <w:rFonts w:ascii="Times New Roman" w:hAnsi="Times New Roman" w:cs="Times New Roman"/>
          <w:sz w:val="20"/>
          <w:szCs w:val="18"/>
        </w:rPr>
      </w:pPr>
      <w:r>
        <w:rPr>
          <w:rFonts w:ascii="Times New Roman" w:hAnsi="Times New Roman" w:cs="Times New Roman"/>
          <w:sz w:val="20"/>
          <w:szCs w:val="13"/>
        </w:rPr>
        <w:t>3GPP RAN1#10</w:t>
      </w:r>
      <w:r>
        <w:rPr>
          <w:rFonts w:ascii="Times New Roman" w:hAnsi="Times New Roman" w:cs="Times New Roman" w:hint="eastAsia"/>
          <w:sz w:val="20"/>
          <w:szCs w:val="13"/>
        </w:rPr>
        <w:t>9</w:t>
      </w:r>
      <w:r>
        <w:rPr>
          <w:rFonts w:ascii="Times New Roman" w:hAnsi="Times New Roman" w:cs="Times New Roman"/>
          <w:sz w:val="20"/>
          <w:szCs w:val="13"/>
        </w:rPr>
        <w:t>-e, Chairman’s notes.</w:t>
      </w:r>
    </w:p>
    <w:p w:rsidR="003A08B1" w:rsidRDefault="00D44EEB">
      <w:pPr>
        <w:pStyle w:val="References"/>
        <w:rPr>
          <w:rFonts w:ascii="Times New Roman" w:hAnsi="Times New Roman" w:cs="Times New Roman"/>
          <w:sz w:val="20"/>
          <w:szCs w:val="13"/>
        </w:rPr>
      </w:pPr>
      <w:r>
        <w:rPr>
          <w:rFonts w:ascii="Times New Roman" w:hAnsi="Times New Roman" w:cs="Times New Roman"/>
          <w:sz w:val="20"/>
          <w:szCs w:val="13"/>
        </w:rPr>
        <w:t>3GPP RAN1#110, Chairman’s notes.</w:t>
      </w:r>
    </w:p>
    <w:p w:rsidR="003A08B1" w:rsidRDefault="00D44EEB">
      <w:pPr>
        <w:pStyle w:val="References"/>
        <w:rPr>
          <w:rFonts w:ascii="Times New Roman" w:hAnsi="Times New Roman" w:cs="Times New Roman"/>
          <w:sz w:val="20"/>
          <w:szCs w:val="18"/>
        </w:rPr>
      </w:pPr>
      <w:r>
        <w:rPr>
          <w:rFonts w:ascii="Times New Roman" w:hAnsi="Times New Roman" w:cs="Times New Roman" w:hint="eastAsia"/>
          <w:sz w:val="20"/>
          <w:szCs w:val="18"/>
        </w:rPr>
        <w:t>R1-2209474, Draft CR on SPS collision handling</w:t>
      </w:r>
    </w:p>
    <w:p w:rsidR="003A08B1" w:rsidRDefault="003A08B1">
      <w:pPr>
        <w:pStyle w:val="References"/>
        <w:numPr>
          <w:ilvl w:val="0"/>
          <w:numId w:val="0"/>
        </w:numPr>
        <w:rPr>
          <w:rFonts w:ascii="Times New Roman" w:hAnsi="Times New Roman" w:cs="Times New Roman"/>
          <w:sz w:val="20"/>
          <w:szCs w:val="15"/>
        </w:rPr>
      </w:pPr>
    </w:p>
    <w:sectPr w:rsidR="003A08B1">
      <w:headerReference w:type="even" r:id="rId14"/>
      <w:footerReference w:type="even" r:id="rId15"/>
      <w:footerReference w:type="default" r:id="rId16"/>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38E8" w:rsidRDefault="00BD38E8">
      <w:pPr>
        <w:spacing w:after="0" w:line="240" w:lineRule="auto"/>
      </w:pPr>
      <w:r>
        <w:separator/>
      </w:r>
    </w:p>
  </w:endnote>
  <w:endnote w:type="continuationSeparator" w:id="0">
    <w:p w:rsidR="00BD38E8" w:rsidRDefault="00BD3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Yu Gothic"/>
    <w:panose1 w:val="02020609040205080304"/>
    <w:charset w:val="80"/>
    <w:family w:val="roman"/>
    <w:pitch w:val="default"/>
    <w:sig w:usb0="00000000" w:usb1="00000000" w:usb2="00000012" w:usb3="00000000" w:csb0="4002009F" w:csb1="DFD7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8B1" w:rsidRDefault="00D44EEB">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3A08B1" w:rsidRDefault="003A08B1">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8B1" w:rsidRDefault="00D44EEB">
    <w:pPr>
      <w:pStyle w:val="af0"/>
      <w:ind w:right="360"/>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38E8" w:rsidRDefault="00BD38E8">
      <w:pPr>
        <w:spacing w:after="0" w:line="240" w:lineRule="auto"/>
      </w:pPr>
      <w:r>
        <w:separator/>
      </w:r>
    </w:p>
  </w:footnote>
  <w:footnote w:type="continuationSeparator" w:id="0">
    <w:p w:rsidR="00BD38E8" w:rsidRDefault="00BD38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8B1" w:rsidRDefault="00D44EE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83188"/>
    <w:multiLevelType w:val="singleLevel"/>
    <w:tmpl w:val="8F083188"/>
    <w:lvl w:ilvl="0">
      <w:start w:val="1"/>
      <w:numFmt w:val="decimal"/>
      <w:suff w:val="space"/>
      <w:lvlText w:val="%1)"/>
      <w:lvlJc w:val="left"/>
    </w:lvl>
  </w:abstractNum>
  <w:abstractNum w:abstractNumId="1" w15:restartNumberingAfterBreak="0">
    <w:nsid w:val="BA631479"/>
    <w:multiLevelType w:val="singleLevel"/>
    <w:tmpl w:val="BA631479"/>
    <w:lvl w:ilvl="0">
      <w:start w:val="1"/>
      <w:numFmt w:val="bullet"/>
      <w:lvlText w:val="•"/>
      <w:lvlJc w:val="left"/>
      <w:pPr>
        <w:ind w:left="420" w:hanging="420"/>
      </w:pPr>
      <w:rPr>
        <w:rFonts w:ascii="Arial" w:hAnsi="Arial" w:cs="Arial" w:hint="default"/>
      </w:rPr>
    </w:lvl>
  </w:abstractNum>
  <w:abstractNum w:abstractNumId="2" w15:restartNumberingAfterBreak="0">
    <w:nsid w:val="06FD4F77"/>
    <w:multiLevelType w:val="multilevel"/>
    <w:tmpl w:val="06FD4F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716"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6"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9" w15:restartNumberingAfterBreak="0">
    <w:nsid w:val="4CC62F55"/>
    <w:multiLevelType w:val="singleLevel"/>
    <w:tmpl w:val="4CC62F55"/>
    <w:lvl w:ilvl="0">
      <w:start w:val="1"/>
      <w:numFmt w:val="bullet"/>
      <w:lvlText w:val=""/>
      <w:lvlJc w:val="left"/>
      <w:pPr>
        <w:ind w:left="420" w:hanging="420"/>
      </w:pPr>
      <w:rPr>
        <w:rFonts w:ascii="Wingdings" w:hAnsi="Wingdings" w:hint="default"/>
      </w:rPr>
    </w:lvl>
  </w:abstractNum>
  <w:abstractNum w:abstractNumId="20" w15:restartNumberingAfterBreak="0">
    <w:nsid w:val="4F0A04EA"/>
    <w:multiLevelType w:val="multilevel"/>
    <w:tmpl w:val="4F0A0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A21FCB"/>
    <w:multiLevelType w:val="multilevel"/>
    <w:tmpl w:val="50A21FC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22"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3"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6C821246"/>
    <w:multiLevelType w:val="multilevel"/>
    <w:tmpl w:val="6C821246"/>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9"/>
  </w:num>
  <w:num w:numId="3">
    <w:abstractNumId w:val="25"/>
  </w:num>
  <w:num w:numId="4">
    <w:abstractNumId w:val="13"/>
  </w:num>
  <w:num w:numId="5">
    <w:abstractNumId w:val="29"/>
  </w:num>
  <w:num w:numId="6">
    <w:abstractNumId w:val="24"/>
  </w:num>
  <w:num w:numId="7">
    <w:abstractNumId w:val="11"/>
  </w:num>
  <w:num w:numId="8">
    <w:abstractNumId w:val="28"/>
  </w:num>
  <w:num w:numId="9">
    <w:abstractNumId w:val="16"/>
  </w:num>
  <w:num w:numId="10">
    <w:abstractNumId w:val="26"/>
  </w:num>
  <w:num w:numId="11">
    <w:abstractNumId w:val="6"/>
  </w:num>
  <w:num w:numId="12">
    <w:abstractNumId w:val="19"/>
  </w:num>
  <w:num w:numId="13">
    <w:abstractNumId w:val="2"/>
  </w:num>
  <w:num w:numId="14">
    <w:abstractNumId w:val="1"/>
  </w:num>
  <w:num w:numId="15">
    <w:abstractNumId w:val="12"/>
  </w:num>
  <w:num w:numId="16">
    <w:abstractNumId w:val="8"/>
  </w:num>
  <w:num w:numId="17">
    <w:abstractNumId w:val="22"/>
  </w:num>
  <w:num w:numId="18">
    <w:abstractNumId w:val="15"/>
  </w:num>
  <w:num w:numId="19">
    <w:abstractNumId w:val="5"/>
  </w:num>
  <w:num w:numId="20">
    <w:abstractNumId w:val="18"/>
  </w:num>
  <w:num w:numId="21">
    <w:abstractNumId w:val="4"/>
  </w:num>
  <w:num w:numId="22">
    <w:abstractNumId w:val="23"/>
  </w:num>
  <w:num w:numId="23">
    <w:abstractNumId w:val="0"/>
  </w:num>
  <w:num w:numId="24">
    <w:abstractNumId w:val="17"/>
  </w:num>
  <w:num w:numId="25">
    <w:abstractNumId w:val="10"/>
  </w:num>
  <w:num w:numId="26">
    <w:abstractNumId w:val="7"/>
  </w:num>
  <w:num w:numId="27">
    <w:abstractNumId w:val="20"/>
  </w:num>
  <w:num w:numId="28">
    <w:abstractNumId w:val="14"/>
  </w:num>
  <w:num w:numId="29">
    <w:abstractNumId w:val="27"/>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5F19"/>
    <w:rsid w:val="000063BC"/>
    <w:rsid w:val="00006780"/>
    <w:rsid w:val="00006C7A"/>
    <w:rsid w:val="000070F5"/>
    <w:rsid w:val="00007481"/>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B72"/>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20"/>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AF0"/>
    <w:rsid w:val="00047B11"/>
    <w:rsid w:val="00050335"/>
    <w:rsid w:val="0005053E"/>
    <w:rsid w:val="0005055B"/>
    <w:rsid w:val="000505E0"/>
    <w:rsid w:val="00051135"/>
    <w:rsid w:val="000515F7"/>
    <w:rsid w:val="00051D3D"/>
    <w:rsid w:val="00051EB8"/>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33F"/>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849"/>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F74"/>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A89"/>
    <w:rsid w:val="000F1CF3"/>
    <w:rsid w:val="000F1D2C"/>
    <w:rsid w:val="000F1F98"/>
    <w:rsid w:val="000F20CD"/>
    <w:rsid w:val="000F2965"/>
    <w:rsid w:val="000F2A5F"/>
    <w:rsid w:val="000F2CC4"/>
    <w:rsid w:val="000F34C7"/>
    <w:rsid w:val="000F3B40"/>
    <w:rsid w:val="000F3B6D"/>
    <w:rsid w:val="000F3CA9"/>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00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5A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1F32"/>
    <w:rsid w:val="001321CE"/>
    <w:rsid w:val="001322B0"/>
    <w:rsid w:val="00132671"/>
    <w:rsid w:val="00132767"/>
    <w:rsid w:val="0013286D"/>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18"/>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D4B"/>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B7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1C7"/>
    <w:rsid w:val="00185257"/>
    <w:rsid w:val="00185E59"/>
    <w:rsid w:val="00185F10"/>
    <w:rsid w:val="00185FDA"/>
    <w:rsid w:val="00186395"/>
    <w:rsid w:val="001863E3"/>
    <w:rsid w:val="0018695F"/>
    <w:rsid w:val="00186B4D"/>
    <w:rsid w:val="00187054"/>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5F7E"/>
    <w:rsid w:val="00196085"/>
    <w:rsid w:val="001969E9"/>
    <w:rsid w:val="00196B90"/>
    <w:rsid w:val="00196DE8"/>
    <w:rsid w:val="00196FF4"/>
    <w:rsid w:val="001970EF"/>
    <w:rsid w:val="0019734F"/>
    <w:rsid w:val="00197624"/>
    <w:rsid w:val="001A0303"/>
    <w:rsid w:val="001A0313"/>
    <w:rsid w:val="001A0676"/>
    <w:rsid w:val="001A067A"/>
    <w:rsid w:val="001A06C8"/>
    <w:rsid w:val="001A1337"/>
    <w:rsid w:val="001A1941"/>
    <w:rsid w:val="001A1BA3"/>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492"/>
    <w:rsid w:val="001B1565"/>
    <w:rsid w:val="001B2993"/>
    <w:rsid w:val="001B29AC"/>
    <w:rsid w:val="001B2C18"/>
    <w:rsid w:val="001B35C1"/>
    <w:rsid w:val="001B3754"/>
    <w:rsid w:val="001B3A10"/>
    <w:rsid w:val="001B4371"/>
    <w:rsid w:val="001B5332"/>
    <w:rsid w:val="001B54E9"/>
    <w:rsid w:val="001B55DE"/>
    <w:rsid w:val="001B635D"/>
    <w:rsid w:val="001B6759"/>
    <w:rsid w:val="001B6E72"/>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2CC8"/>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42"/>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503"/>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266"/>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1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41C"/>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B4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7A"/>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6D6"/>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043"/>
    <w:rsid w:val="0027540F"/>
    <w:rsid w:val="00275464"/>
    <w:rsid w:val="0027568B"/>
    <w:rsid w:val="002756D5"/>
    <w:rsid w:val="00275B92"/>
    <w:rsid w:val="00275E10"/>
    <w:rsid w:val="00275E85"/>
    <w:rsid w:val="00275F3B"/>
    <w:rsid w:val="00276001"/>
    <w:rsid w:val="00276243"/>
    <w:rsid w:val="002764FB"/>
    <w:rsid w:val="002765C2"/>
    <w:rsid w:val="00276660"/>
    <w:rsid w:val="002766C9"/>
    <w:rsid w:val="002768E3"/>
    <w:rsid w:val="00277512"/>
    <w:rsid w:val="002777E4"/>
    <w:rsid w:val="00277E66"/>
    <w:rsid w:val="0028010F"/>
    <w:rsid w:val="002801E2"/>
    <w:rsid w:val="00280612"/>
    <w:rsid w:val="0028073A"/>
    <w:rsid w:val="00280960"/>
    <w:rsid w:val="00280FE9"/>
    <w:rsid w:val="0028164E"/>
    <w:rsid w:val="0028168F"/>
    <w:rsid w:val="00281718"/>
    <w:rsid w:val="002819FF"/>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AE6"/>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69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E78"/>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298"/>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B3"/>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B9"/>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08"/>
    <w:rsid w:val="00311761"/>
    <w:rsid w:val="00311941"/>
    <w:rsid w:val="00312709"/>
    <w:rsid w:val="00312ACB"/>
    <w:rsid w:val="00313107"/>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D93"/>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6A0"/>
    <w:rsid w:val="00325981"/>
    <w:rsid w:val="0032651E"/>
    <w:rsid w:val="003267A6"/>
    <w:rsid w:val="00326880"/>
    <w:rsid w:val="003271E3"/>
    <w:rsid w:val="003272D0"/>
    <w:rsid w:val="003273DE"/>
    <w:rsid w:val="003274FA"/>
    <w:rsid w:val="003278C7"/>
    <w:rsid w:val="0032793B"/>
    <w:rsid w:val="003279D9"/>
    <w:rsid w:val="00327AEA"/>
    <w:rsid w:val="00327D99"/>
    <w:rsid w:val="00327FA5"/>
    <w:rsid w:val="003308C4"/>
    <w:rsid w:val="00330C30"/>
    <w:rsid w:val="00330DE8"/>
    <w:rsid w:val="00331915"/>
    <w:rsid w:val="00331D12"/>
    <w:rsid w:val="00332123"/>
    <w:rsid w:val="003321C3"/>
    <w:rsid w:val="0033290E"/>
    <w:rsid w:val="00332962"/>
    <w:rsid w:val="00333977"/>
    <w:rsid w:val="00334E18"/>
    <w:rsid w:val="00335250"/>
    <w:rsid w:val="00335670"/>
    <w:rsid w:val="0033572D"/>
    <w:rsid w:val="0033592C"/>
    <w:rsid w:val="00335E2A"/>
    <w:rsid w:val="0033645B"/>
    <w:rsid w:val="00336470"/>
    <w:rsid w:val="00336780"/>
    <w:rsid w:val="003367C5"/>
    <w:rsid w:val="00336B51"/>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B89"/>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4D2"/>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1F3C"/>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8B1"/>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1E5"/>
    <w:rsid w:val="003B4482"/>
    <w:rsid w:val="003B495C"/>
    <w:rsid w:val="003B4B90"/>
    <w:rsid w:val="003B4D9B"/>
    <w:rsid w:val="003B4E9C"/>
    <w:rsid w:val="003B570F"/>
    <w:rsid w:val="003B5B57"/>
    <w:rsid w:val="003B5B7E"/>
    <w:rsid w:val="003B5BCB"/>
    <w:rsid w:val="003B5E30"/>
    <w:rsid w:val="003B6359"/>
    <w:rsid w:val="003B68B8"/>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96F"/>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733"/>
    <w:rsid w:val="003D2AB4"/>
    <w:rsid w:val="003D2E43"/>
    <w:rsid w:val="003D312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7E0"/>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3C1E"/>
    <w:rsid w:val="003F4501"/>
    <w:rsid w:val="003F4933"/>
    <w:rsid w:val="003F4977"/>
    <w:rsid w:val="003F4A21"/>
    <w:rsid w:val="003F4E1C"/>
    <w:rsid w:val="003F536B"/>
    <w:rsid w:val="003F557A"/>
    <w:rsid w:val="003F560A"/>
    <w:rsid w:val="003F586D"/>
    <w:rsid w:val="003F62B4"/>
    <w:rsid w:val="003F62F9"/>
    <w:rsid w:val="003F682D"/>
    <w:rsid w:val="003F6853"/>
    <w:rsid w:val="003F6864"/>
    <w:rsid w:val="003F6930"/>
    <w:rsid w:val="003F697D"/>
    <w:rsid w:val="003F6A55"/>
    <w:rsid w:val="003F735C"/>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C5"/>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07D7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50B"/>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E8F"/>
    <w:rsid w:val="004232CC"/>
    <w:rsid w:val="004232D4"/>
    <w:rsid w:val="00423326"/>
    <w:rsid w:val="0042408B"/>
    <w:rsid w:val="004241DA"/>
    <w:rsid w:val="00424844"/>
    <w:rsid w:val="0042484B"/>
    <w:rsid w:val="00424EEA"/>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52"/>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6BB"/>
    <w:rsid w:val="00445907"/>
    <w:rsid w:val="0044596D"/>
    <w:rsid w:val="00445CFF"/>
    <w:rsid w:val="00445D1B"/>
    <w:rsid w:val="00445FB3"/>
    <w:rsid w:val="004462AF"/>
    <w:rsid w:val="0044631E"/>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6678F"/>
    <w:rsid w:val="0047041E"/>
    <w:rsid w:val="0047045E"/>
    <w:rsid w:val="00470628"/>
    <w:rsid w:val="00470750"/>
    <w:rsid w:val="00470893"/>
    <w:rsid w:val="00470A0C"/>
    <w:rsid w:val="00470A49"/>
    <w:rsid w:val="0047166D"/>
    <w:rsid w:val="00471856"/>
    <w:rsid w:val="00471D5E"/>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3FCB"/>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2F"/>
    <w:rsid w:val="00490532"/>
    <w:rsid w:val="00490649"/>
    <w:rsid w:val="0049093B"/>
    <w:rsid w:val="00490E94"/>
    <w:rsid w:val="00490EE3"/>
    <w:rsid w:val="004911C7"/>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CDF"/>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628"/>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6E5E"/>
    <w:rsid w:val="004A705C"/>
    <w:rsid w:val="004A7172"/>
    <w:rsid w:val="004A7276"/>
    <w:rsid w:val="004A746B"/>
    <w:rsid w:val="004A770C"/>
    <w:rsid w:val="004A77E0"/>
    <w:rsid w:val="004A7B2B"/>
    <w:rsid w:val="004A7C0D"/>
    <w:rsid w:val="004A7EE7"/>
    <w:rsid w:val="004A7FB0"/>
    <w:rsid w:val="004B0706"/>
    <w:rsid w:val="004B0780"/>
    <w:rsid w:val="004B0787"/>
    <w:rsid w:val="004B0989"/>
    <w:rsid w:val="004B0AE1"/>
    <w:rsid w:val="004B1192"/>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005"/>
    <w:rsid w:val="004C0346"/>
    <w:rsid w:val="004C0B5B"/>
    <w:rsid w:val="004C0B9A"/>
    <w:rsid w:val="004C0C5C"/>
    <w:rsid w:val="004C0F99"/>
    <w:rsid w:val="004C130D"/>
    <w:rsid w:val="004C1624"/>
    <w:rsid w:val="004C176F"/>
    <w:rsid w:val="004C18BF"/>
    <w:rsid w:val="004C18E0"/>
    <w:rsid w:val="004C19E4"/>
    <w:rsid w:val="004C2355"/>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94A"/>
    <w:rsid w:val="004C7BDF"/>
    <w:rsid w:val="004C7EE0"/>
    <w:rsid w:val="004D0328"/>
    <w:rsid w:val="004D03CE"/>
    <w:rsid w:val="004D03E0"/>
    <w:rsid w:val="004D048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38"/>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90"/>
    <w:rsid w:val="004E76A5"/>
    <w:rsid w:val="004E77D1"/>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8B1"/>
    <w:rsid w:val="00510CE2"/>
    <w:rsid w:val="00511599"/>
    <w:rsid w:val="005119D6"/>
    <w:rsid w:val="00511E67"/>
    <w:rsid w:val="005126FC"/>
    <w:rsid w:val="00512747"/>
    <w:rsid w:val="005127E9"/>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4E"/>
    <w:rsid w:val="00516B96"/>
    <w:rsid w:val="00516E9E"/>
    <w:rsid w:val="00516EB8"/>
    <w:rsid w:val="005173A4"/>
    <w:rsid w:val="005179DC"/>
    <w:rsid w:val="0052001B"/>
    <w:rsid w:val="00520518"/>
    <w:rsid w:val="00520AE3"/>
    <w:rsid w:val="00520D5B"/>
    <w:rsid w:val="00521294"/>
    <w:rsid w:val="0052173F"/>
    <w:rsid w:val="00521B34"/>
    <w:rsid w:val="00521D65"/>
    <w:rsid w:val="00521E07"/>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2C98"/>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39"/>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59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0FF"/>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8B"/>
    <w:rsid w:val="00571358"/>
    <w:rsid w:val="00571382"/>
    <w:rsid w:val="005713EF"/>
    <w:rsid w:val="0057195D"/>
    <w:rsid w:val="005719F4"/>
    <w:rsid w:val="00571B71"/>
    <w:rsid w:val="00572124"/>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893"/>
    <w:rsid w:val="00577E83"/>
    <w:rsid w:val="00577EB4"/>
    <w:rsid w:val="00580F52"/>
    <w:rsid w:val="00581081"/>
    <w:rsid w:val="005815D2"/>
    <w:rsid w:val="00581818"/>
    <w:rsid w:val="005818D4"/>
    <w:rsid w:val="0058193A"/>
    <w:rsid w:val="005819D7"/>
    <w:rsid w:val="00581AB8"/>
    <w:rsid w:val="00581B89"/>
    <w:rsid w:val="00581C6E"/>
    <w:rsid w:val="00581F40"/>
    <w:rsid w:val="005829CC"/>
    <w:rsid w:val="00582E3D"/>
    <w:rsid w:val="00583147"/>
    <w:rsid w:val="005836D0"/>
    <w:rsid w:val="005838C8"/>
    <w:rsid w:val="00583DEF"/>
    <w:rsid w:val="00583E78"/>
    <w:rsid w:val="00584496"/>
    <w:rsid w:val="00584AA2"/>
    <w:rsid w:val="00584B9E"/>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52"/>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191"/>
    <w:rsid w:val="005A2229"/>
    <w:rsid w:val="005A23BE"/>
    <w:rsid w:val="005A320D"/>
    <w:rsid w:val="005A36E3"/>
    <w:rsid w:val="005A3A31"/>
    <w:rsid w:val="005A416C"/>
    <w:rsid w:val="005A53A4"/>
    <w:rsid w:val="005A54DF"/>
    <w:rsid w:val="005A588D"/>
    <w:rsid w:val="005A59CF"/>
    <w:rsid w:val="005A6223"/>
    <w:rsid w:val="005A64E0"/>
    <w:rsid w:val="005A65E0"/>
    <w:rsid w:val="005A6A3A"/>
    <w:rsid w:val="005A6E87"/>
    <w:rsid w:val="005A700B"/>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4F1A"/>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5A9"/>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035"/>
    <w:rsid w:val="005E7698"/>
    <w:rsid w:val="005E7849"/>
    <w:rsid w:val="005E7A8C"/>
    <w:rsid w:val="005F06FA"/>
    <w:rsid w:val="005F06FD"/>
    <w:rsid w:val="005F0B4C"/>
    <w:rsid w:val="005F0B53"/>
    <w:rsid w:val="005F0C37"/>
    <w:rsid w:val="005F0C46"/>
    <w:rsid w:val="005F1506"/>
    <w:rsid w:val="005F1543"/>
    <w:rsid w:val="005F1E10"/>
    <w:rsid w:val="005F1FE4"/>
    <w:rsid w:val="005F2528"/>
    <w:rsid w:val="005F27D4"/>
    <w:rsid w:val="005F369B"/>
    <w:rsid w:val="005F38C5"/>
    <w:rsid w:val="005F3955"/>
    <w:rsid w:val="005F3980"/>
    <w:rsid w:val="005F3F7F"/>
    <w:rsid w:val="005F4089"/>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47A"/>
    <w:rsid w:val="0060254B"/>
    <w:rsid w:val="0060268D"/>
    <w:rsid w:val="006027D5"/>
    <w:rsid w:val="00602C49"/>
    <w:rsid w:val="0060305B"/>
    <w:rsid w:val="006039C5"/>
    <w:rsid w:val="00603B1B"/>
    <w:rsid w:val="00604362"/>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06"/>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21"/>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49D"/>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73B"/>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12A"/>
    <w:rsid w:val="006A74C0"/>
    <w:rsid w:val="006A7574"/>
    <w:rsid w:val="006A76A6"/>
    <w:rsid w:val="006B0489"/>
    <w:rsid w:val="006B05F5"/>
    <w:rsid w:val="006B0A30"/>
    <w:rsid w:val="006B1213"/>
    <w:rsid w:val="006B163E"/>
    <w:rsid w:val="006B166D"/>
    <w:rsid w:val="006B1691"/>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0"/>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42"/>
    <w:rsid w:val="006D59BF"/>
    <w:rsid w:val="006D5A62"/>
    <w:rsid w:val="006D5EC2"/>
    <w:rsid w:val="006D5FEF"/>
    <w:rsid w:val="006D667A"/>
    <w:rsid w:val="006D7115"/>
    <w:rsid w:val="006D72E1"/>
    <w:rsid w:val="006D72F3"/>
    <w:rsid w:val="006D74C9"/>
    <w:rsid w:val="006D7598"/>
    <w:rsid w:val="006D7B93"/>
    <w:rsid w:val="006D7BBD"/>
    <w:rsid w:val="006D7C30"/>
    <w:rsid w:val="006D7D69"/>
    <w:rsid w:val="006D7DAD"/>
    <w:rsid w:val="006D7EC6"/>
    <w:rsid w:val="006E0566"/>
    <w:rsid w:val="006E0B16"/>
    <w:rsid w:val="006E0D3C"/>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1D"/>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758"/>
    <w:rsid w:val="007238F1"/>
    <w:rsid w:val="00724426"/>
    <w:rsid w:val="00724437"/>
    <w:rsid w:val="007244BA"/>
    <w:rsid w:val="007245F9"/>
    <w:rsid w:val="0072461A"/>
    <w:rsid w:val="00724CA3"/>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4E0"/>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091"/>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509"/>
    <w:rsid w:val="00762924"/>
    <w:rsid w:val="0076295C"/>
    <w:rsid w:val="00762F4E"/>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D0"/>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70D"/>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99A"/>
    <w:rsid w:val="007B2BB1"/>
    <w:rsid w:val="007B3476"/>
    <w:rsid w:val="007B448A"/>
    <w:rsid w:val="007B44DC"/>
    <w:rsid w:val="007B4543"/>
    <w:rsid w:val="007B4937"/>
    <w:rsid w:val="007B495C"/>
    <w:rsid w:val="007B4D3D"/>
    <w:rsid w:val="007B5489"/>
    <w:rsid w:val="007B5500"/>
    <w:rsid w:val="007B550D"/>
    <w:rsid w:val="007B56F0"/>
    <w:rsid w:val="007B5A66"/>
    <w:rsid w:val="007B5F80"/>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389"/>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699"/>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28"/>
    <w:rsid w:val="007D73C2"/>
    <w:rsid w:val="007D7522"/>
    <w:rsid w:val="007D76AE"/>
    <w:rsid w:val="007E0162"/>
    <w:rsid w:val="007E05CC"/>
    <w:rsid w:val="007E08F5"/>
    <w:rsid w:val="007E0986"/>
    <w:rsid w:val="007E0C8C"/>
    <w:rsid w:val="007E0E84"/>
    <w:rsid w:val="007E1479"/>
    <w:rsid w:val="007E14AF"/>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6EF"/>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98F"/>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8C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01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75"/>
    <w:rsid w:val="00865DE1"/>
    <w:rsid w:val="00866BFD"/>
    <w:rsid w:val="00866FEA"/>
    <w:rsid w:val="00867227"/>
    <w:rsid w:val="00867255"/>
    <w:rsid w:val="008678F0"/>
    <w:rsid w:val="00870018"/>
    <w:rsid w:val="00870637"/>
    <w:rsid w:val="00870793"/>
    <w:rsid w:val="00870869"/>
    <w:rsid w:val="008708B4"/>
    <w:rsid w:val="00870A1C"/>
    <w:rsid w:val="00871029"/>
    <w:rsid w:val="00871096"/>
    <w:rsid w:val="00871171"/>
    <w:rsid w:val="008711F8"/>
    <w:rsid w:val="00871372"/>
    <w:rsid w:val="0087183A"/>
    <w:rsid w:val="00871D14"/>
    <w:rsid w:val="008722B0"/>
    <w:rsid w:val="0087250F"/>
    <w:rsid w:val="00872C7C"/>
    <w:rsid w:val="00872C8D"/>
    <w:rsid w:val="00872D63"/>
    <w:rsid w:val="00872F39"/>
    <w:rsid w:val="00872F63"/>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311"/>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44B"/>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255"/>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0FE"/>
    <w:rsid w:val="008E743E"/>
    <w:rsid w:val="008E7684"/>
    <w:rsid w:val="008E76C6"/>
    <w:rsid w:val="008E7DB3"/>
    <w:rsid w:val="008E7F9D"/>
    <w:rsid w:val="008F0090"/>
    <w:rsid w:val="008F01AB"/>
    <w:rsid w:val="008F044C"/>
    <w:rsid w:val="008F0460"/>
    <w:rsid w:val="008F06E5"/>
    <w:rsid w:val="008F0BA6"/>
    <w:rsid w:val="008F0FC8"/>
    <w:rsid w:val="008F176B"/>
    <w:rsid w:val="008F1CF8"/>
    <w:rsid w:val="008F211C"/>
    <w:rsid w:val="008F2201"/>
    <w:rsid w:val="008F25DF"/>
    <w:rsid w:val="008F2A8C"/>
    <w:rsid w:val="008F2AE7"/>
    <w:rsid w:val="008F3069"/>
    <w:rsid w:val="008F35F6"/>
    <w:rsid w:val="008F367B"/>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94"/>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736"/>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4F1"/>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6EF"/>
    <w:rsid w:val="009359C0"/>
    <w:rsid w:val="00935B52"/>
    <w:rsid w:val="00935E2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0B1"/>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19"/>
    <w:rsid w:val="00951C7E"/>
    <w:rsid w:val="00951CF6"/>
    <w:rsid w:val="00952ACA"/>
    <w:rsid w:val="00952C70"/>
    <w:rsid w:val="00952FA0"/>
    <w:rsid w:val="00953168"/>
    <w:rsid w:val="00953424"/>
    <w:rsid w:val="009537A7"/>
    <w:rsid w:val="00953B1F"/>
    <w:rsid w:val="00953C21"/>
    <w:rsid w:val="009544FE"/>
    <w:rsid w:val="00954679"/>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AE7"/>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46A"/>
    <w:rsid w:val="009A0B0E"/>
    <w:rsid w:val="009A0C1F"/>
    <w:rsid w:val="009A12A5"/>
    <w:rsid w:val="009A14CD"/>
    <w:rsid w:val="009A1D9E"/>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55A"/>
    <w:rsid w:val="009C6768"/>
    <w:rsid w:val="009C6894"/>
    <w:rsid w:val="009C6B3B"/>
    <w:rsid w:val="009C6B7B"/>
    <w:rsid w:val="009C6E93"/>
    <w:rsid w:val="009C73C4"/>
    <w:rsid w:val="009C752F"/>
    <w:rsid w:val="009C7CE4"/>
    <w:rsid w:val="009C7F47"/>
    <w:rsid w:val="009D008A"/>
    <w:rsid w:val="009D0361"/>
    <w:rsid w:val="009D0720"/>
    <w:rsid w:val="009D08EA"/>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4FE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3E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5BF"/>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307"/>
    <w:rsid w:val="009F7465"/>
    <w:rsid w:val="009F7883"/>
    <w:rsid w:val="009F79BE"/>
    <w:rsid w:val="009F7C2E"/>
    <w:rsid w:val="00A0018E"/>
    <w:rsid w:val="00A004F2"/>
    <w:rsid w:val="00A00B60"/>
    <w:rsid w:val="00A01006"/>
    <w:rsid w:val="00A02452"/>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3B2"/>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21D"/>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3B5B"/>
    <w:rsid w:val="00A54338"/>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56C"/>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2C4C"/>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BE"/>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6AF"/>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18"/>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6D6C"/>
    <w:rsid w:val="00AC7470"/>
    <w:rsid w:val="00AC7DE9"/>
    <w:rsid w:val="00AD12BD"/>
    <w:rsid w:val="00AD163D"/>
    <w:rsid w:val="00AD1860"/>
    <w:rsid w:val="00AD1B21"/>
    <w:rsid w:val="00AD1DFE"/>
    <w:rsid w:val="00AD1F06"/>
    <w:rsid w:val="00AD20F5"/>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0AB"/>
    <w:rsid w:val="00AE131D"/>
    <w:rsid w:val="00AE14B7"/>
    <w:rsid w:val="00AE19D1"/>
    <w:rsid w:val="00AE1AB1"/>
    <w:rsid w:val="00AE1D31"/>
    <w:rsid w:val="00AE1E51"/>
    <w:rsid w:val="00AE2205"/>
    <w:rsid w:val="00AE232B"/>
    <w:rsid w:val="00AE25E4"/>
    <w:rsid w:val="00AE26F5"/>
    <w:rsid w:val="00AE2968"/>
    <w:rsid w:val="00AE2ECC"/>
    <w:rsid w:val="00AE3004"/>
    <w:rsid w:val="00AE3627"/>
    <w:rsid w:val="00AE362C"/>
    <w:rsid w:val="00AE3839"/>
    <w:rsid w:val="00AE3AF4"/>
    <w:rsid w:val="00AE425D"/>
    <w:rsid w:val="00AE426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D6F"/>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7A"/>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8F5"/>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567"/>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EF"/>
    <w:rsid w:val="00B95A04"/>
    <w:rsid w:val="00B95C49"/>
    <w:rsid w:val="00B95EEF"/>
    <w:rsid w:val="00B95FD7"/>
    <w:rsid w:val="00B96228"/>
    <w:rsid w:val="00B96313"/>
    <w:rsid w:val="00B96CF0"/>
    <w:rsid w:val="00B96DA2"/>
    <w:rsid w:val="00B97746"/>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85"/>
    <w:rsid w:val="00BA7423"/>
    <w:rsid w:val="00BA7688"/>
    <w:rsid w:val="00BA7EB0"/>
    <w:rsid w:val="00BB008F"/>
    <w:rsid w:val="00BB0528"/>
    <w:rsid w:val="00BB070E"/>
    <w:rsid w:val="00BB0D75"/>
    <w:rsid w:val="00BB0E78"/>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FC9"/>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8E8"/>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A3B"/>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BBB"/>
    <w:rsid w:val="00C02C95"/>
    <w:rsid w:val="00C02CDE"/>
    <w:rsid w:val="00C03564"/>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7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22B"/>
    <w:rsid w:val="00C3463A"/>
    <w:rsid w:val="00C346BB"/>
    <w:rsid w:val="00C346C1"/>
    <w:rsid w:val="00C34BDB"/>
    <w:rsid w:val="00C34C05"/>
    <w:rsid w:val="00C34D4B"/>
    <w:rsid w:val="00C34F16"/>
    <w:rsid w:val="00C351D2"/>
    <w:rsid w:val="00C35548"/>
    <w:rsid w:val="00C3560B"/>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460"/>
    <w:rsid w:val="00C4367B"/>
    <w:rsid w:val="00C439F0"/>
    <w:rsid w:val="00C43CE7"/>
    <w:rsid w:val="00C43EF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ADC"/>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D84"/>
    <w:rsid w:val="00C55E23"/>
    <w:rsid w:val="00C5638E"/>
    <w:rsid w:val="00C56918"/>
    <w:rsid w:val="00C569CA"/>
    <w:rsid w:val="00C56F7A"/>
    <w:rsid w:val="00C5733A"/>
    <w:rsid w:val="00C574BC"/>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54"/>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E9A"/>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DC4"/>
    <w:rsid w:val="00CA768E"/>
    <w:rsid w:val="00CB0072"/>
    <w:rsid w:val="00CB01BC"/>
    <w:rsid w:val="00CB03CF"/>
    <w:rsid w:val="00CB047F"/>
    <w:rsid w:val="00CB04BA"/>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A2A"/>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130"/>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3FD"/>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637"/>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2E9C"/>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A9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04"/>
    <w:rsid w:val="00D2406F"/>
    <w:rsid w:val="00D244D5"/>
    <w:rsid w:val="00D2498A"/>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D86"/>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4EEB"/>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67C"/>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C24"/>
    <w:rsid w:val="00D63D97"/>
    <w:rsid w:val="00D6410E"/>
    <w:rsid w:val="00D6420A"/>
    <w:rsid w:val="00D643A8"/>
    <w:rsid w:val="00D6447E"/>
    <w:rsid w:val="00D645BF"/>
    <w:rsid w:val="00D647F9"/>
    <w:rsid w:val="00D6485C"/>
    <w:rsid w:val="00D64CB8"/>
    <w:rsid w:val="00D64F27"/>
    <w:rsid w:val="00D65404"/>
    <w:rsid w:val="00D6575A"/>
    <w:rsid w:val="00D65837"/>
    <w:rsid w:val="00D65DD6"/>
    <w:rsid w:val="00D66008"/>
    <w:rsid w:val="00D66022"/>
    <w:rsid w:val="00D66065"/>
    <w:rsid w:val="00D66C66"/>
    <w:rsid w:val="00D66DAA"/>
    <w:rsid w:val="00D671EF"/>
    <w:rsid w:val="00D67866"/>
    <w:rsid w:val="00D67888"/>
    <w:rsid w:val="00D67EA6"/>
    <w:rsid w:val="00D7010A"/>
    <w:rsid w:val="00D7040B"/>
    <w:rsid w:val="00D7066F"/>
    <w:rsid w:val="00D70B5B"/>
    <w:rsid w:val="00D70B73"/>
    <w:rsid w:val="00D70F5E"/>
    <w:rsid w:val="00D70F87"/>
    <w:rsid w:val="00D7123A"/>
    <w:rsid w:val="00D71399"/>
    <w:rsid w:val="00D714FF"/>
    <w:rsid w:val="00D71707"/>
    <w:rsid w:val="00D7173C"/>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33C"/>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37"/>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4A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0A6"/>
    <w:rsid w:val="00DA41B0"/>
    <w:rsid w:val="00DA43CA"/>
    <w:rsid w:val="00DA4454"/>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B4"/>
    <w:rsid w:val="00DC65D8"/>
    <w:rsid w:val="00DC66E1"/>
    <w:rsid w:val="00DC6870"/>
    <w:rsid w:val="00DC69C6"/>
    <w:rsid w:val="00DC6A94"/>
    <w:rsid w:val="00DC6E29"/>
    <w:rsid w:val="00DC7680"/>
    <w:rsid w:val="00DC7890"/>
    <w:rsid w:val="00DC79A3"/>
    <w:rsid w:val="00DC7E92"/>
    <w:rsid w:val="00DD0048"/>
    <w:rsid w:val="00DD02C4"/>
    <w:rsid w:val="00DD02DE"/>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235"/>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9F"/>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BB7"/>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763"/>
    <w:rsid w:val="00E229F7"/>
    <w:rsid w:val="00E22A10"/>
    <w:rsid w:val="00E22BF5"/>
    <w:rsid w:val="00E22E2F"/>
    <w:rsid w:val="00E22EE3"/>
    <w:rsid w:val="00E23224"/>
    <w:rsid w:val="00E23467"/>
    <w:rsid w:val="00E237D3"/>
    <w:rsid w:val="00E23851"/>
    <w:rsid w:val="00E23966"/>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4DA"/>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6EE"/>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B77"/>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5F"/>
    <w:rsid w:val="00E879F0"/>
    <w:rsid w:val="00E87AE6"/>
    <w:rsid w:val="00E87BC7"/>
    <w:rsid w:val="00E909D9"/>
    <w:rsid w:val="00E90BF3"/>
    <w:rsid w:val="00E910EB"/>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5C07"/>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46"/>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97C"/>
    <w:rsid w:val="00EC6D31"/>
    <w:rsid w:val="00EC6D68"/>
    <w:rsid w:val="00EC6D82"/>
    <w:rsid w:val="00EC7183"/>
    <w:rsid w:val="00EC71AB"/>
    <w:rsid w:val="00EC7EE8"/>
    <w:rsid w:val="00ED0486"/>
    <w:rsid w:val="00ED0DE8"/>
    <w:rsid w:val="00ED0EB9"/>
    <w:rsid w:val="00ED1A21"/>
    <w:rsid w:val="00ED1A39"/>
    <w:rsid w:val="00ED1CD6"/>
    <w:rsid w:val="00ED2F4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0CC"/>
    <w:rsid w:val="00EE15CA"/>
    <w:rsid w:val="00EE18BB"/>
    <w:rsid w:val="00EE1938"/>
    <w:rsid w:val="00EE1A57"/>
    <w:rsid w:val="00EE1CDA"/>
    <w:rsid w:val="00EE2138"/>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691"/>
    <w:rsid w:val="00EF493B"/>
    <w:rsid w:val="00EF4A4A"/>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72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495"/>
    <w:rsid w:val="00F15897"/>
    <w:rsid w:val="00F15CF3"/>
    <w:rsid w:val="00F15F83"/>
    <w:rsid w:val="00F160CF"/>
    <w:rsid w:val="00F165FF"/>
    <w:rsid w:val="00F16A21"/>
    <w:rsid w:val="00F16BB1"/>
    <w:rsid w:val="00F171EF"/>
    <w:rsid w:val="00F17A8F"/>
    <w:rsid w:val="00F17B76"/>
    <w:rsid w:val="00F17D56"/>
    <w:rsid w:val="00F20046"/>
    <w:rsid w:val="00F20242"/>
    <w:rsid w:val="00F206FE"/>
    <w:rsid w:val="00F208E5"/>
    <w:rsid w:val="00F20F5B"/>
    <w:rsid w:val="00F21048"/>
    <w:rsid w:val="00F210AB"/>
    <w:rsid w:val="00F2157F"/>
    <w:rsid w:val="00F21758"/>
    <w:rsid w:val="00F21857"/>
    <w:rsid w:val="00F218EF"/>
    <w:rsid w:val="00F21DC3"/>
    <w:rsid w:val="00F21EA1"/>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67"/>
    <w:rsid w:val="00F27000"/>
    <w:rsid w:val="00F27353"/>
    <w:rsid w:val="00F27776"/>
    <w:rsid w:val="00F27E0C"/>
    <w:rsid w:val="00F27F00"/>
    <w:rsid w:val="00F3002F"/>
    <w:rsid w:val="00F30353"/>
    <w:rsid w:val="00F3075E"/>
    <w:rsid w:val="00F308C0"/>
    <w:rsid w:val="00F31104"/>
    <w:rsid w:val="00F31555"/>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7BF"/>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5CBB"/>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315"/>
    <w:rsid w:val="00F53854"/>
    <w:rsid w:val="00F538CD"/>
    <w:rsid w:val="00F53AD8"/>
    <w:rsid w:val="00F54070"/>
    <w:rsid w:val="00F54136"/>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B1"/>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2E"/>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0E3"/>
    <w:rsid w:val="00F9357A"/>
    <w:rsid w:val="00F9360D"/>
    <w:rsid w:val="00F9364C"/>
    <w:rsid w:val="00F939B0"/>
    <w:rsid w:val="00F939E7"/>
    <w:rsid w:val="00F93A3D"/>
    <w:rsid w:val="00F93A5F"/>
    <w:rsid w:val="00F94003"/>
    <w:rsid w:val="00F945E2"/>
    <w:rsid w:val="00F94737"/>
    <w:rsid w:val="00F9495D"/>
    <w:rsid w:val="00F94E64"/>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036"/>
    <w:rsid w:val="00FB22E5"/>
    <w:rsid w:val="00FB2864"/>
    <w:rsid w:val="00FB2F6A"/>
    <w:rsid w:val="00FB2F94"/>
    <w:rsid w:val="00FB30B8"/>
    <w:rsid w:val="00FB31D9"/>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CA0"/>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0D3C"/>
    <w:rsid w:val="00FF114C"/>
    <w:rsid w:val="00FF1455"/>
    <w:rsid w:val="00FF1716"/>
    <w:rsid w:val="00FF1920"/>
    <w:rsid w:val="00FF19D6"/>
    <w:rsid w:val="00FF1ACF"/>
    <w:rsid w:val="00FF2376"/>
    <w:rsid w:val="00FF2644"/>
    <w:rsid w:val="00FF26B7"/>
    <w:rsid w:val="00FF2A88"/>
    <w:rsid w:val="00FF37C5"/>
    <w:rsid w:val="00FF3A12"/>
    <w:rsid w:val="00FF3B58"/>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6F6C"/>
    <w:rsid w:val="00FF70CF"/>
    <w:rsid w:val="00FF7175"/>
    <w:rsid w:val="00FF72A3"/>
    <w:rsid w:val="00FF74BE"/>
    <w:rsid w:val="00FF7508"/>
    <w:rsid w:val="00FF75D0"/>
    <w:rsid w:val="00FF78DB"/>
    <w:rsid w:val="00FF7A04"/>
    <w:rsid w:val="01026D89"/>
    <w:rsid w:val="01385E97"/>
    <w:rsid w:val="015046A0"/>
    <w:rsid w:val="01EE7F10"/>
    <w:rsid w:val="02002E9C"/>
    <w:rsid w:val="0284643E"/>
    <w:rsid w:val="03532C3F"/>
    <w:rsid w:val="03AE534A"/>
    <w:rsid w:val="03B25C4C"/>
    <w:rsid w:val="03DB088D"/>
    <w:rsid w:val="03F94E83"/>
    <w:rsid w:val="03FC4856"/>
    <w:rsid w:val="0410444F"/>
    <w:rsid w:val="041F481F"/>
    <w:rsid w:val="041F68BE"/>
    <w:rsid w:val="043728ED"/>
    <w:rsid w:val="045060F7"/>
    <w:rsid w:val="046E72A1"/>
    <w:rsid w:val="04810D6C"/>
    <w:rsid w:val="049D15D3"/>
    <w:rsid w:val="04FB4931"/>
    <w:rsid w:val="067A0DF9"/>
    <w:rsid w:val="067D3902"/>
    <w:rsid w:val="067D4C1C"/>
    <w:rsid w:val="06921FB9"/>
    <w:rsid w:val="06963C70"/>
    <w:rsid w:val="06B127E5"/>
    <w:rsid w:val="06B8684F"/>
    <w:rsid w:val="06EB4484"/>
    <w:rsid w:val="07197EE1"/>
    <w:rsid w:val="071E2E79"/>
    <w:rsid w:val="072F2729"/>
    <w:rsid w:val="076A3FD7"/>
    <w:rsid w:val="07C21FA9"/>
    <w:rsid w:val="07C53C65"/>
    <w:rsid w:val="07D97CBA"/>
    <w:rsid w:val="08061100"/>
    <w:rsid w:val="08200478"/>
    <w:rsid w:val="0957797D"/>
    <w:rsid w:val="0961673B"/>
    <w:rsid w:val="0972706B"/>
    <w:rsid w:val="097350ED"/>
    <w:rsid w:val="09AE3741"/>
    <w:rsid w:val="09C21BB6"/>
    <w:rsid w:val="0A0148E1"/>
    <w:rsid w:val="0A054F5C"/>
    <w:rsid w:val="0A3579AD"/>
    <w:rsid w:val="0A867EAB"/>
    <w:rsid w:val="0AFA648C"/>
    <w:rsid w:val="0AFC60B7"/>
    <w:rsid w:val="0B4618F5"/>
    <w:rsid w:val="0BAD7041"/>
    <w:rsid w:val="0BBA3C93"/>
    <w:rsid w:val="0BCD7B67"/>
    <w:rsid w:val="0BE9143C"/>
    <w:rsid w:val="0BF71327"/>
    <w:rsid w:val="0C08783E"/>
    <w:rsid w:val="0C0F327D"/>
    <w:rsid w:val="0C3B4EFB"/>
    <w:rsid w:val="0C6F5654"/>
    <w:rsid w:val="0CD33F9B"/>
    <w:rsid w:val="0D132BA9"/>
    <w:rsid w:val="0D34501E"/>
    <w:rsid w:val="0D660AC2"/>
    <w:rsid w:val="0D672BF6"/>
    <w:rsid w:val="0D906662"/>
    <w:rsid w:val="0E120AD5"/>
    <w:rsid w:val="0E6A0DE6"/>
    <w:rsid w:val="0E7A36D7"/>
    <w:rsid w:val="0EA71C51"/>
    <w:rsid w:val="0EB06FFE"/>
    <w:rsid w:val="0EC57F8F"/>
    <w:rsid w:val="0ECE3395"/>
    <w:rsid w:val="0EDE1B5D"/>
    <w:rsid w:val="0FCD40F3"/>
    <w:rsid w:val="0FE61AF8"/>
    <w:rsid w:val="100054B8"/>
    <w:rsid w:val="100B538D"/>
    <w:rsid w:val="10150A41"/>
    <w:rsid w:val="10253C65"/>
    <w:rsid w:val="105E6B7F"/>
    <w:rsid w:val="10BE4E62"/>
    <w:rsid w:val="10C63218"/>
    <w:rsid w:val="11BD38E3"/>
    <w:rsid w:val="120D3D84"/>
    <w:rsid w:val="12355A8B"/>
    <w:rsid w:val="1257267A"/>
    <w:rsid w:val="12743984"/>
    <w:rsid w:val="1279194A"/>
    <w:rsid w:val="1279343D"/>
    <w:rsid w:val="12A472D8"/>
    <w:rsid w:val="12FE321B"/>
    <w:rsid w:val="13075780"/>
    <w:rsid w:val="130859B8"/>
    <w:rsid w:val="13235C3A"/>
    <w:rsid w:val="134E7FFA"/>
    <w:rsid w:val="13640FDB"/>
    <w:rsid w:val="13AC4D8C"/>
    <w:rsid w:val="13FB5668"/>
    <w:rsid w:val="141B642B"/>
    <w:rsid w:val="141F2191"/>
    <w:rsid w:val="14DE75BB"/>
    <w:rsid w:val="14EC1BE4"/>
    <w:rsid w:val="15002616"/>
    <w:rsid w:val="15646BB3"/>
    <w:rsid w:val="1575AEB2"/>
    <w:rsid w:val="161922DF"/>
    <w:rsid w:val="163E3115"/>
    <w:rsid w:val="16451BBD"/>
    <w:rsid w:val="164F7F6D"/>
    <w:rsid w:val="165E068A"/>
    <w:rsid w:val="168D1645"/>
    <w:rsid w:val="16D91052"/>
    <w:rsid w:val="1702D3F2"/>
    <w:rsid w:val="1733537A"/>
    <w:rsid w:val="17C81930"/>
    <w:rsid w:val="18125653"/>
    <w:rsid w:val="185B605A"/>
    <w:rsid w:val="186A26D6"/>
    <w:rsid w:val="188D2058"/>
    <w:rsid w:val="18BA7603"/>
    <w:rsid w:val="18C549DB"/>
    <w:rsid w:val="18F920B0"/>
    <w:rsid w:val="18FD3F86"/>
    <w:rsid w:val="192B740B"/>
    <w:rsid w:val="19497C62"/>
    <w:rsid w:val="194E3629"/>
    <w:rsid w:val="1971014D"/>
    <w:rsid w:val="1A514204"/>
    <w:rsid w:val="1A66221C"/>
    <w:rsid w:val="1A70391D"/>
    <w:rsid w:val="1AA306F3"/>
    <w:rsid w:val="1ABD09AF"/>
    <w:rsid w:val="1AE418C8"/>
    <w:rsid w:val="1B0E0F72"/>
    <w:rsid w:val="1B2B3A7E"/>
    <w:rsid w:val="1B2E6DC7"/>
    <w:rsid w:val="1B5316CE"/>
    <w:rsid w:val="1B5E59D2"/>
    <w:rsid w:val="1B8950D1"/>
    <w:rsid w:val="1BBF13EB"/>
    <w:rsid w:val="1BC144C5"/>
    <w:rsid w:val="1BD74F93"/>
    <w:rsid w:val="1BF80009"/>
    <w:rsid w:val="1BFC4E7B"/>
    <w:rsid w:val="1C2D523D"/>
    <w:rsid w:val="1C3817CD"/>
    <w:rsid w:val="1C766428"/>
    <w:rsid w:val="1CE90F7E"/>
    <w:rsid w:val="1D121981"/>
    <w:rsid w:val="1DC037D3"/>
    <w:rsid w:val="1DD11F21"/>
    <w:rsid w:val="1DD50930"/>
    <w:rsid w:val="1DF407BB"/>
    <w:rsid w:val="1E1906B1"/>
    <w:rsid w:val="1E1E7CC2"/>
    <w:rsid w:val="1E38003B"/>
    <w:rsid w:val="1E4219C3"/>
    <w:rsid w:val="1EA17C11"/>
    <w:rsid w:val="1EBC4CB6"/>
    <w:rsid w:val="1ECB2B3A"/>
    <w:rsid w:val="1ECE32C9"/>
    <w:rsid w:val="1F2D752B"/>
    <w:rsid w:val="1F322D18"/>
    <w:rsid w:val="1F353E41"/>
    <w:rsid w:val="1F3A278F"/>
    <w:rsid w:val="1F3A6318"/>
    <w:rsid w:val="1F6A43BA"/>
    <w:rsid w:val="1F6E654A"/>
    <w:rsid w:val="1F850095"/>
    <w:rsid w:val="1F882189"/>
    <w:rsid w:val="1FA15ED5"/>
    <w:rsid w:val="1FB91CD0"/>
    <w:rsid w:val="1FE41CFC"/>
    <w:rsid w:val="20611673"/>
    <w:rsid w:val="20724E48"/>
    <w:rsid w:val="20910CB1"/>
    <w:rsid w:val="20CD42FE"/>
    <w:rsid w:val="21035A99"/>
    <w:rsid w:val="21282288"/>
    <w:rsid w:val="21765D7F"/>
    <w:rsid w:val="219954AC"/>
    <w:rsid w:val="21D56449"/>
    <w:rsid w:val="21F93310"/>
    <w:rsid w:val="223A6018"/>
    <w:rsid w:val="22F202D1"/>
    <w:rsid w:val="234D0CD8"/>
    <w:rsid w:val="23680C07"/>
    <w:rsid w:val="239E142D"/>
    <w:rsid w:val="23CB6C30"/>
    <w:rsid w:val="24297061"/>
    <w:rsid w:val="243601F1"/>
    <w:rsid w:val="245870DE"/>
    <w:rsid w:val="247247A7"/>
    <w:rsid w:val="2473146A"/>
    <w:rsid w:val="25301110"/>
    <w:rsid w:val="25456B21"/>
    <w:rsid w:val="25691F59"/>
    <w:rsid w:val="25C42162"/>
    <w:rsid w:val="260765E7"/>
    <w:rsid w:val="260F2C4A"/>
    <w:rsid w:val="262A3A29"/>
    <w:rsid w:val="262C61D6"/>
    <w:rsid w:val="263E4B43"/>
    <w:rsid w:val="264462AB"/>
    <w:rsid w:val="26DE2489"/>
    <w:rsid w:val="26E9270D"/>
    <w:rsid w:val="270A7B87"/>
    <w:rsid w:val="27165D9A"/>
    <w:rsid w:val="27335821"/>
    <w:rsid w:val="273F64E6"/>
    <w:rsid w:val="27433663"/>
    <w:rsid w:val="274F7E7C"/>
    <w:rsid w:val="275300F0"/>
    <w:rsid w:val="275D7575"/>
    <w:rsid w:val="277A0AD6"/>
    <w:rsid w:val="27B52ED5"/>
    <w:rsid w:val="27C5366D"/>
    <w:rsid w:val="27DD67CA"/>
    <w:rsid w:val="27E70399"/>
    <w:rsid w:val="27EF2C0B"/>
    <w:rsid w:val="283135A7"/>
    <w:rsid w:val="28690808"/>
    <w:rsid w:val="289E058B"/>
    <w:rsid w:val="28AA6466"/>
    <w:rsid w:val="28B07E55"/>
    <w:rsid w:val="28B54AA2"/>
    <w:rsid w:val="28B770D9"/>
    <w:rsid w:val="29070426"/>
    <w:rsid w:val="292E63C7"/>
    <w:rsid w:val="29420DFD"/>
    <w:rsid w:val="294B3FE6"/>
    <w:rsid w:val="294D6347"/>
    <w:rsid w:val="29652EEF"/>
    <w:rsid w:val="296A4396"/>
    <w:rsid w:val="298B4BE7"/>
    <w:rsid w:val="29AE5DA5"/>
    <w:rsid w:val="29C041DA"/>
    <w:rsid w:val="29D6381B"/>
    <w:rsid w:val="29E32327"/>
    <w:rsid w:val="2A0F0B23"/>
    <w:rsid w:val="2A137F34"/>
    <w:rsid w:val="2A7761A5"/>
    <w:rsid w:val="2AA66C09"/>
    <w:rsid w:val="2AAE3E41"/>
    <w:rsid w:val="2ABA4076"/>
    <w:rsid w:val="2AFE2B7E"/>
    <w:rsid w:val="2B4C5713"/>
    <w:rsid w:val="2BA42167"/>
    <w:rsid w:val="2BBE188B"/>
    <w:rsid w:val="2BD40632"/>
    <w:rsid w:val="2D187F9D"/>
    <w:rsid w:val="2D282073"/>
    <w:rsid w:val="2D352218"/>
    <w:rsid w:val="2D376513"/>
    <w:rsid w:val="2D5D57A1"/>
    <w:rsid w:val="2D865FAB"/>
    <w:rsid w:val="2D936DD0"/>
    <w:rsid w:val="2DC863F1"/>
    <w:rsid w:val="2E0E3131"/>
    <w:rsid w:val="2E6E1DB9"/>
    <w:rsid w:val="2E7016EA"/>
    <w:rsid w:val="2EB72406"/>
    <w:rsid w:val="2EBF6D93"/>
    <w:rsid w:val="2F2367DE"/>
    <w:rsid w:val="2F2B65B8"/>
    <w:rsid w:val="2F443BC3"/>
    <w:rsid w:val="2FBD2499"/>
    <w:rsid w:val="2FF0559C"/>
    <w:rsid w:val="30084AFE"/>
    <w:rsid w:val="301C2E72"/>
    <w:rsid w:val="305A751C"/>
    <w:rsid w:val="30800549"/>
    <w:rsid w:val="30CF01F0"/>
    <w:rsid w:val="30DC6C7C"/>
    <w:rsid w:val="312F0429"/>
    <w:rsid w:val="31542D3B"/>
    <w:rsid w:val="318260C3"/>
    <w:rsid w:val="31977E31"/>
    <w:rsid w:val="31D12FB7"/>
    <w:rsid w:val="31EA4FE7"/>
    <w:rsid w:val="3238406F"/>
    <w:rsid w:val="324228A8"/>
    <w:rsid w:val="32434435"/>
    <w:rsid w:val="32557C7B"/>
    <w:rsid w:val="326432B3"/>
    <w:rsid w:val="32832752"/>
    <w:rsid w:val="32FE23BF"/>
    <w:rsid w:val="330E6893"/>
    <w:rsid w:val="3336054F"/>
    <w:rsid w:val="333E1F0B"/>
    <w:rsid w:val="33C17451"/>
    <w:rsid w:val="33DE0CB9"/>
    <w:rsid w:val="34192B26"/>
    <w:rsid w:val="343B2C2F"/>
    <w:rsid w:val="34481F44"/>
    <w:rsid w:val="34506CD2"/>
    <w:rsid w:val="34683735"/>
    <w:rsid w:val="3480712A"/>
    <w:rsid w:val="34E7532D"/>
    <w:rsid w:val="3511129D"/>
    <w:rsid w:val="357D6E04"/>
    <w:rsid w:val="359455FE"/>
    <w:rsid w:val="35B2158C"/>
    <w:rsid w:val="360A1F18"/>
    <w:rsid w:val="36336A31"/>
    <w:rsid w:val="364E0D60"/>
    <w:rsid w:val="3677492B"/>
    <w:rsid w:val="36CD07B0"/>
    <w:rsid w:val="371C3658"/>
    <w:rsid w:val="37207E86"/>
    <w:rsid w:val="3747538F"/>
    <w:rsid w:val="375C57D7"/>
    <w:rsid w:val="377622E9"/>
    <w:rsid w:val="37A8298D"/>
    <w:rsid w:val="37DD651E"/>
    <w:rsid w:val="38085F9F"/>
    <w:rsid w:val="38155D27"/>
    <w:rsid w:val="3836630E"/>
    <w:rsid w:val="386F7D74"/>
    <w:rsid w:val="38B67D60"/>
    <w:rsid w:val="38BA113F"/>
    <w:rsid w:val="38D72FFF"/>
    <w:rsid w:val="38D97444"/>
    <w:rsid w:val="392E580B"/>
    <w:rsid w:val="395725ED"/>
    <w:rsid w:val="39B16961"/>
    <w:rsid w:val="39F91EB6"/>
    <w:rsid w:val="3A135075"/>
    <w:rsid w:val="3A677E3E"/>
    <w:rsid w:val="3A8424B5"/>
    <w:rsid w:val="3AB31D0C"/>
    <w:rsid w:val="3ABE4A9F"/>
    <w:rsid w:val="3AC43C27"/>
    <w:rsid w:val="3AE00378"/>
    <w:rsid w:val="3AF0584A"/>
    <w:rsid w:val="3B0B19D0"/>
    <w:rsid w:val="3B0D46EA"/>
    <w:rsid w:val="3B151F11"/>
    <w:rsid w:val="3B1F12D1"/>
    <w:rsid w:val="3B1F1A30"/>
    <w:rsid w:val="3B4A3B53"/>
    <w:rsid w:val="3B5C4C5C"/>
    <w:rsid w:val="3BD62CB1"/>
    <w:rsid w:val="3BE21572"/>
    <w:rsid w:val="3BF47021"/>
    <w:rsid w:val="3C66274F"/>
    <w:rsid w:val="3C8A2558"/>
    <w:rsid w:val="3C923082"/>
    <w:rsid w:val="3C9F7607"/>
    <w:rsid w:val="3CA316AB"/>
    <w:rsid w:val="3CC55E8C"/>
    <w:rsid w:val="3CFE0869"/>
    <w:rsid w:val="3D0354C7"/>
    <w:rsid w:val="3D6377CC"/>
    <w:rsid w:val="3D6A0FB0"/>
    <w:rsid w:val="3D7642C9"/>
    <w:rsid w:val="3DA0376E"/>
    <w:rsid w:val="3DC13206"/>
    <w:rsid w:val="3DDA6D42"/>
    <w:rsid w:val="3E1F7FF5"/>
    <w:rsid w:val="3E404CF9"/>
    <w:rsid w:val="3E7347F4"/>
    <w:rsid w:val="3E8C4BAE"/>
    <w:rsid w:val="3EE82032"/>
    <w:rsid w:val="3EF83C43"/>
    <w:rsid w:val="3F01664D"/>
    <w:rsid w:val="3F175FC8"/>
    <w:rsid w:val="3F7B5E5F"/>
    <w:rsid w:val="3F82172B"/>
    <w:rsid w:val="3F984F48"/>
    <w:rsid w:val="3FC66656"/>
    <w:rsid w:val="3FD010A5"/>
    <w:rsid w:val="3FF13CCA"/>
    <w:rsid w:val="4011053C"/>
    <w:rsid w:val="40125B73"/>
    <w:rsid w:val="402133C6"/>
    <w:rsid w:val="40316962"/>
    <w:rsid w:val="40580354"/>
    <w:rsid w:val="40687B45"/>
    <w:rsid w:val="40850DCD"/>
    <w:rsid w:val="41191097"/>
    <w:rsid w:val="41363534"/>
    <w:rsid w:val="41504E61"/>
    <w:rsid w:val="417C6BBA"/>
    <w:rsid w:val="41875199"/>
    <w:rsid w:val="41AC1D9C"/>
    <w:rsid w:val="4242619A"/>
    <w:rsid w:val="426D53F0"/>
    <w:rsid w:val="4271504D"/>
    <w:rsid w:val="42B20782"/>
    <w:rsid w:val="42F861EF"/>
    <w:rsid w:val="42F9044A"/>
    <w:rsid w:val="4311380A"/>
    <w:rsid w:val="432C4153"/>
    <w:rsid w:val="4337605F"/>
    <w:rsid w:val="446669CE"/>
    <w:rsid w:val="44917C93"/>
    <w:rsid w:val="449E724F"/>
    <w:rsid w:val="44A57958"/>
    <w:rsid w:val="44B71011"/>
    <w:rsid w:val="44FA061D"/>
    <w:rsid w:val="45312744"/>
    <w:rsid w:val="453C1510"/>
    <w:rsid w:val="454A77FA"/>
    <w:rsid w:val="45514497"/>
    <w:rsid w:val="455809BF"/>
    <w:rsid w:val="4583299B"/>
    <w:rsid w:val="45A6622F"/>
    <w:rsid w:val="45D4428F"/>
    <w:rsid w:val="462E3A7C"/>
    <w:rsid w:val="465D7ADF"/>
    <w:rsid w:val="469052C2"/>
    <w:rsid w:val="46A1736E"/>
    <w:rsid w:val="46C648D4"/>
    <w:rsid w:val="46CD36CE"/>
    <w:rsid w:val="46D41E44"/>
    <w:rsid w:val="472D5B7A"/>
    <w:rsid w:val="476C2C75"/>
    <w:rsid w:val="47AE2F53"/>
    <w:rsid w:val="47B06E76"/>
    <w:rsid w:val="47B638E6"/>
    <w:rsid w:val="47B72F74"/>
    <w:rsid w:val="4818383B"/>
    <w:rsid w:val="48630D9D"/>
    <w:rsid w:val="48B33BB4"/>
    <w:rsid w:val="48C14C5D"/>
    <w:rsid w:val="48C96074"/>
    <w:rsid w:val="49131467"/>
    <w:rsid w:val="492750DD"/>
    <w:rsid w:val="49446ABC"/>
    <w:rsid w:val="49517074"/>
    <w:rsid w:val="496938E0"/>
    <w:rsid w:val="496D58ED"/>
    <w:rsid w:val="49882B35"/>
    <w:rsid w:val="4994333D"/>
    <w:rsid w:val="4A31026A"/>
    <w:rsid w:val="4A7711BA"/>
    <w:rsid w:val="4ABB2A6E"/>
    <w:rsid w:val="4AFE571F"/>
    <w:rsid w:val="4B0D53E3"/>
    <w:rsid w:val="4B1634EB"/>
    <w:rsid w:val="4B3872E6"/>
    <w:rsid w:val="4B435215"/>
    <w:rsid w:val="4B5377C0"/>
    <w:rsid w:val="4B6D4F90"/>
    <w:rsid w:val="4B8E0A6D"/>
    <w:rsid w:val="4B934846"/>
    <w:rsid w:val="4BE90B9D"/>
    <w:rsid w:val="4BF36927"/>
    <w:rsid w:val="4C2A5562"/>
    <w:rsid w:val="4C3B0BD2"/>
    <w:rsid w:val="4C506B1E"/>
    <w:rsid w:val="4C6A2D03"/>
    <w:rsid w:val="4C713BF1"/>
    <w:rsid w:val="4CA149AE"/>
    <w:rsid w:val="4CFF13DD"/>
    <w:rsid w:val="4DA04B1E"/>
    <w:rsid w:val="4DA124A8"/>
    <w:rsid w:val="4DBD5B13"/>
    <w:rsid w:val="4DEC6CFF"/>
    <w:rsid w:val="4DF51404"/>
    <w:rsid w:val="4E5633F4"/>
    <w:rsid w:val="4E72150E"/>
    <w:rsid w:val="4E7740D9"/>
    <w:rsid w:val="4EAC0AFF"/>
    <w:rsid w:val="4EB33BB9"/>
    <w:rsid w:val="4EC2021D"/>
    <w:rsid w:val="4ED71F2D"/>
    <w:rsid w:val="4EE771CB"/>
    <w:rsid w:val="4F42184E"/>
    <w:rsid w:val="4F88314A"/>
    <w:rsid w:val="4FB353D3"/>
    <w:rsid w:val="4FBF0D27"/>
    <w:rsid w:val="4FED19C4"/>
    <w:rsid w:val="500805EB"/>
    <w:rsid w:val="50090875"/>
    <w:rsid w:val="502C7CFE"/>
    <w:rsid w:val="50684D92"/>
    <w:rsid w:val="50FD13B2"/>
    <w:rsid w:val="519E1C18"/>
    <w:rsid w:val="51FE588A"/>
    <w:rsid w:val="52596871"/>
    <w:rsid w:val="529600F4"/>
    <w:rsid w:val="52B70884"/>
    <w:rsid w:val="52BD66E8"/>
    <w:rsid w:val="52EC648D"/>
    <w:rsid w:val="52FE30BB"/>
    <w:rsid w:val="530863A6"/>
    <w:rsid w:val="53105B20"/>
    <w:rsid w:val="53270E22"/>
    <w:rsid w:val="536E79E7"/>
    <w:rsid w:val="537B28DE"/>
    <w:rsid w:val="54AA4705"/>
    <w:rsid w:val="54CE2507"/>
    <w:rsid w:val="55142112"/>
    <w:rsid w:val="55181CD2"/>
    <w:rsid w:val="55293198"/>
    <w:rsid w:val="5537730F"/>
    <w:rsid w:val="554C6BFF"/>
    <w:rsid w:val="55827AE9"/>
    <w:rsid w:val="55896E8B"/>
    <w:rsid w:val="55C7306F"/>
    <w:rsid w:val="55D01D97"/>
    <w:rsid w:val="56241EF4"/>
    <w:rsid w:val="56365543"/>
    <w:rsid w:val="5640327E"/>
    <w:rsid w:val="565A454F"/>
    <w:rsid w:val="566A32E1"/>
    <w:rsid w:val="56C6240A"/>
    <w:rsid w:val="56FF440C"/>
    <w:rsid w:val="57204FB9"/>
    <w:rsid w:val="57244B18"/>
    <w:rsid w:val="57315F42"/>
    <w:rsid w:val="5754672D"/>
    <w:rsid w:val="575525DA"/>
    <w:rsid w:val="577757A9"/>
    <w:rsid w:val="57B8449C"/>
    <w:rsid w:val="57DC2A3A"/>
    <w:rsid w:val="57DF3542"/>
    <w:rsid w:val="57EF6871"/>
    <w:rsid w:val="580E6B6F"/>
    <w:rsid w:val="58220BA7"/>
    <w:rsid w:val="58240039"/>
    <w:rsid w:val="582F3270"/>
    <w:rsid w:val="58307686"/>
    <w:rsid w:val="58397721"/>
    <w:rsid w:val="58BC0CBA"/>
    <w:rsid w:val="58BF11CC"/>
    <w:rsid w:val="595A121E"/>
    <w:rsid w:val="59683B89"/>
    <w:rsid w:val="59721216"/>
    <w:rsid w:val="597F621B"/>
    <w:rsid w:val="599D2831"/>
    <w:rsid w:val="59C75644"/>
    <w:rsid w:val="59ED7AED"/>
    <w:rsid w:val="59FF0062"/>
    <w:rsid w:val="5A3E686F"/>
    <w:rsid w:val="5A895358"/>
    <w:rsid w:val="5AD54429"/>
    <w:rsid w:val="5ADD7C56"/>
    <w:rsid w:val="5ADE046F"/>
    <w:rsid w:val="5AF07F6C"/>
    <w:rsid w:val="5AF07FF7"/>
    <w:rsid w:val="5AF422E5"/>
    <w:rsid w:val="5B513475"/>
    <w:rsid w:val="5B7D4A43"/>
    <w:rsid w:val="5BD776B3"/>
    <w:rsid w:val="5BD954E2"/>
    <w:rsid w:val="5BF26431"/>
    <w:rsid w:val="5C0D3D24"/>
    <w:rsid w:val="5C590335"/>
    <w:rsid w:val="5D502FE4"/>
    <w:rsid w:val="5E0A0554"/>
    <w:rsid w:val="5E4B3C79"/>
    <w:rsid w:val="5E535388"/>
    <w:rsid w:val="5E780DEA"/>
    <w:rsid w:val="5EDD2A0A"/>
    <w:rsid w:val="5EE30B76"/>
    <w:rsid w:val="5EFB5DA1"/>
    <w:rsid w:val="5F631FA8"/>
    <w:rsid w:val="608B6172"/>
    <w:rsid w:val="60B646E7"/>
    <w:rsid w:val="61195C47"/>
    <w:rsid w:val="61F27CF6"/>
    <w:rsid w:val="62353FE2"/>
    <w:rsid w:val="625F42D5"/>
    <w:rsid w:val="62B714E2"/>
    <w:rsid w:val="62BF1B1D"/>
    <w:rsid w:val="62C01ECD"/>
    <w:rsid w:val="63A81698"/>
    <w:rsid w:val="63B0191E"/>
    <w:rsid w:val="63E90392"/>
    <w:rsid w:val="641447A2"/>
    <w:rsid w:val="64480038"/>
    <w:rsid w:val="645C3ECA"/>
    <w:rsid w:val="64714C67"/>
    <w:rsid w:val="650456C6"/>
    <w:rsid w:val="651435C9"/>
    <w:rsid w:val="65507243"/>
    <w:rsid w:val="65576B9C"/>
    <w:rsid w:val="655B1876"/>
    <w:rsid w:val="656027FF"/>
    <w:rsid w:val="657A4114"/>
    <w:rsid w:val="658523FC"/>
    <w:rsid w:val="659C4F8F"/>
    <w:rsid w:val="65A03BB3"/>
    <w:rsid w:val="65BE663A"/>
    <w:rsid w:val="66457E51"/>
    <w:rsid w:val="6654464E"/>
    <w:rsid w:val="6680376E"/>
    <w:rsid w:val="66860B47"/>
    <w:rsid w:val="66A776C8"/>
    <w:rsid w:val="66D71861"/>
    <w:rsid w:val="66ED31EA"/>
    <w:rsid w:val="67207E40"/>
    <w:rsid w:val="676E5459"/>
    <w:rsid w:val="67A44299"/>
    <w:rsid w:val="67A5326F"/>
    <w:rsid w:val="68226D14"/>
    <w:rsid w:val="682C6204"/>
    <w:rsid w:val="68704DEA"/>
    <w:rsid w:val="68A00F1E"/>
    <w:rsid w:val="68B34B67"/>
    <w:rsid w:val="68C71B7F"/>
    <w:rsid w:val="68D1367B"/>
    <w:rsid w:val="68EC2691"/>
    <w:rsid w:val="68EE54DE"/>
    <w:rsid w:val="691A3243"/>
    <w:rsid w:val="695006CD"/>
    <w:rsid w:val="696C42BB"/>
    <w:rsid w:val="698A6B0F"/>
    <w:rsid w:val="69AE0BE3"/>
    <w:rsid w:val="69E02671"/>
    <w:rsid w:val="69E92B80"/>
    <w:rsid w:val="69FA7571"/>
    <w:rsid w:val="6A6E71EF"/>
    <w:rsid w:val="6A782EAA"/>
    <w:rsid w:val="6A7E273A"/>
    <w:rsid w:val="6B3717B8"/>
    <w:rsid w:val="6B5043D7"/>
    <w:rsid w:val="6B5C2BB9"/>
    <w:rsid w:val="6B704279"/>
    <w:rsid w:val="6B9D2F30"/>
    <w:rsid w:val="6BA81A92"/>
    <w:rsid w:val="6BBB7175"/>
    <w:rsid w:val="6BDD68C3"/>
    <w:rsid w:val="6BFD7C91"/>
    <w:rsid w:val="6C3C7A95"/>
    <w:rsid w:val="6C4F1CEE"/>
    <w:rsid w:val="6C5D5376"/>
    <w:rsid w:val="6CDA1012"/>
    <w:rsid w:val="6D020EA1"/>
    <w:rsid w:val="6D2B08D1"/>
    <w:rsid w:val="6D2B5F58"/>
    <w:rsid w:val="6D5A5145"/>
    <w:rsid w:val="6D5E152B"/>
    <w:rsid w:val="6D7D48EA"/>
    <w:rsid w:val="6DD905C9"/>
    <w:rsid w:val="6DEA67C1"/>
    <w:rsid w:val="6E0F1211"/>
    <w:rsid w:val="6E972DC5"/>
    <w:rsid w:val="6EAC7FFC"/>
    <w:rsid w:val="6F275438"/>
    <w:rsid w:val="6F721E61"/>
    <w:rsid w:val="6FBD0858"/>
    <w:rsid w:val="6FC77586"/>
    <w:rsid w:val="6FE97D8D"/>
    <w:rsid w:val="6FFC0E12"/>
    <w:rsid w:val="704958F8"/>
    <w:rsid w:val="70AE6C36"/>
    <w:rsid w:val="70AF562E"/>
    <w:rsid w:val="70E67BC8"/>
    <w:rsid w:val="70EE1F0F"/>
    <w:rsid w:val="71536D0E"/>
    <w:rsid w:val="71D37766"/>
    <w:rsid w:val="72236B75"/>
    <w:rsid w:val="723007E0"/>
    <w:rsid w:val="72335E82"/>
    <w:rsid w:val="72407695"/>
    <w:rsid w:val="72765B6F"/>
    <w:rsid w:val="72A02776"/>
    <w:rsid w:val="72BB11BA"/>
    <w:rsid w:val="72CA37D0"/>
    <w:rsid w:val="72E1752D"/>
    <w:rsid w:val="72FD7D94"/>
    <w:rsid w:val="730A5AAA"/>
    <w:rsid w:val="734276C1"/>
    <w:rsid w:val="736B02DF"/>
    <w:rsid w:val="739E422F"/>
    <w:rsid w:val="73A015C2"/>
    <w:rsid w:val="73A913CF"/>
    <w:rsid w:val="73EB1497"/>
    <w:rsid w:val="74000A47"/>
    <w:rsid w:val="741F2ED5"/>
    <w:rsid w:val="745920D1"/>
    <w:rsid w:val="74885606"/>
    <w:rsid w:val="74A371FD"/>
    <w:rsid w:val="74A71902"/>
    <w:rsid w:val="74B47AB8"/>
    <w:rsid w:val="74CD3018"/>
    <w:rsid w:val="750419D9"/>
    <w:rsid w:val="751115BE"/>
    <w:rsid w:val="751440BF"/>
    <w:rsid w:val="75203BA2"/>
    <w:rsid w:val="7549574A"/>
    <w:rsid w:val="755B0A8A"/>
    <w:rsid w:val="75740E00"/>
    <w:rsid w:val="75C977F6"/>
    <w:rsid w:val="75D67D30"/>
    <w:rsid w:val="75E7511D"/>
    <w:rsid w:val="763A080C"/>
    <w:rsid w:val="763A4E0F"/>
    <w:rsid w:val="76EB5B39"/>
    <w:rsid w:val="770650AC"/>
    <w:rsid w:val="771C39A0"/>
    <w:rsid w:val="771E50CF"/>
    <w:rsid w:val="776F4F23"/>
    <w:rsid w:val="780B2627"/>
    <w:rsid w:val="78156E78"/>
    <w:rsid w:val="782D5EAF"/>
    <w:rsid w:val="78412FF2"/>
    <w:rsid w:val="786302A1"/>
    <w:rsid w:val="78784B29"/>
    <w:rsid w:val="789F1175"/>
    <w:rsid w:val="78C16708"/>
    <w:rsid w:val="78EB0143"/>
    <w:rsid w:val="78EC23CF"/>
    <w:rsid w:val="78FE1886"/>
    <w:rsid w:val="79223BC5"/>
    <w:rsid w:val="7931734A"/>
    <w:rsid w:val="7A111E5D"/>
    <w:rsid w:val="7A2E2C17"/>
    <w:rsid w:val="7ACF1ED8"/>
    <w:rsid w:val="7ADB38D4"/>
    <w:rsid w:val="7B526DCE"/>
    <w:rsid w:val="7B674741"/>
    <w:rsid w:val="7BDA6566"/>
    <w:rsid w:val="7BF42658"/>
    <w:rsid w:val="7C10628C"/>
    <w:rsid w:val="7C20348E"/>
    <w:rsid w:val="7C270BDD"/>
    <w:rsid w:val="7C2A35D5"/>
    <w:rsid w:val="7C31743B"/>
    <w:rsid w:val="7C44022E"/>
    <w:rsid w:val="7CB21C0E"/>
    <w:rsid w:val="7CD63B59"/>
    <w:rsid w:val="7D8D24ED"/>
    <w:rsid w:val="7DA55304"/>
    <w:rsid w:val="7DD2691C"/>
    <w:rsid w:val="7DD9090D"/>
    <w:rsid w:val="7DEA388D"/>
    <w:rsid w:val="7DF713BB"/>
    <w:rsid w:val="7E017E27"/>
    <w:rsid w:val="7E3563A1"/>
    <w:rsid w:val="7E3E69D0"/>
    <w:rsid w:val="7E557C1F"/>
    <w:rsid w:val="7E9326F9"/>
    <w:rsid w:val="7EE20452"/>
    <w:rsid w:val="7F395D9C"/>
    <w:rsid w:val="7F565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4D835"/>
  <w15:docId w15:val="{12012FA4-3F32-465B-8EAD-B1A7C4791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A0B0E"/>
    <w:pPr>
      <w:widowControl w:val="0"/>
      <w:jc w:val="both"/>
    </w:pPr>
    <w:rPr>
      <w:rFonts w:asciiTheme="minorHAnsi" w:eastAsiaTheme="minorEastAsia" w:hAnsiTheme="minorHAnsi" w:cstheme="minorBidi"/>
      <w:sz w:val="22"/>
      <w:szCs w:val="22"/>
    </w:rPr>
  </w:style>
  <w:style w:type="paragraph" w:styleId="1">
    <w:name w:val="heading 1"/>
    <w:basedOn w:val="a0"/>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0"/>
    <w:qFormat/>
    <w:pPr>
      <w:numPr>
        <w:numId w:val="0"/>
      </w:numPr>
      <w:pBdr>
        <w:top w:val="none" w:sz="0" w:space="0" w:color="auto"/>
      </w:pBdr>
      <w:spacing w:before="180"/>
      <w:ind w:left="576" w:hanging="576"/>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a0"/>
    <w:next w:val="a0"/>
    <w:link w:val="4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numPr>
        <w:numId w:val="0"/>
      </w:numPr>
      <w:ind w:left="1440" w:hanging="144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9A0B0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A0B0E"/>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33">
    <w:name w:val="Body Text 3"/>
    <w:basedOn w:val="a0"/>
    <w:qFormat/>
    <w:rPr>
      <w:i/>
    </w:rPr>
  </w:style>
  <w:style w:type="paragraph" w:styleId="ac">
    <w:name w:val="Body Text"/>
    <w:basedOn w:val="a0"/>
    <w:link w:val="ad"/>
    <w:qFormat/>
    <w:pPr>
      <w:spacing w:after="120"/>
    </w:pPr>
    <w:rPr>
      <w:szCs w:val="24"/>
    </w:rPr>
  </w:style>
  <w:style w:type="paragraph" w:styleId="ae">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pPr>
    <w:rPr>
      <w:rFonts w:ascii="Arial" w:hAnsi="Arial"/>
    </w:rPr>
  </w:style>
  <w:style w:type="paragraph" w:styleId="af7">
    <w:name w:val="Normal (Web)"/>
    <w:basedOn w:val="a0"/>
    <w:uiPriority w:val="99"/>
    <w:unhideWhenUsed/>
    <w:qFormat/>
    <w:pPr>
      <w:spacing w:before="100" w:beforeAutospacing="1" w:after="100" w:afterAutospacing="1"/>
    </w:pPr>
    <w:rPr>
      <w:sz w:val="24"/>
      <w:szCs w:val="24"/>
    </w:r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rPr>
  </w:style>
  <w:style w:type="paragraph" w:customStyle="1" w:styleId="Equation">
    <w:name w:val="Equation"/>
    <w:basedOn w:val="a0"/>
    <w:next w:val="a0"/>
    <w:qFormat/>
    <w:pPr>
      <w:tabs>
        <w:tab w:val="right" w:pos="10206"/>
      </w:tabs>
      <w:spacing w:after="220"/>
      <w:ind w:left="1298"/>
    </w:pPr>
    <w:rPr>
      <w:rFonts w:ascii="Arial" w:hAnsi="Arial"/>
    </w:rPr>
  </w:style>
  <w:style w:type="paragraph" w:customStyle="1" w:styleId="00BodyText">
    <w:name w:val="00 BodyText"/>
    <w:basedOn w:val="a0"/>
    <w:qFormat/>
    <w:pPr>
      <w:spacing w:after="220"/>
    </w:pPr>
    <w:rPr>
      <w:rFonts w:ascii="Arial" w:hAnsi="Arial"/>
    </w:rPr>
  </w:style>
  <w:style w:type="paragraph" w:customStyle="1" w:styleId="11BodyText">
    <w:name w:val="11 BodyText"/>
    <w:basedOn w:val="a0"/>
    <w:qFormat/>
    <w:pPr>
      <w:spacing w:after="220"/>
      <w:ind w:left="1298"/>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basedOn w:val="a1"/>
    <w:uiPriority w:val="9"/>
    <w:qFormat/>
    <w:rPr>
      <w:b/>
      <w:bCs/>
      <w:kern w:val="44"/>
      <w:sz w:val="44"/>
      <w:szCs w:val="44"/>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cstheme="minorBidi"/>
      <w:kern w:val="2"/>
      <w:sz w:val="36"/>
      <w:szCs w:val="22"/>
      <w:lang w:val="en-GB" w:eastAsia="en-US"/>
    </w:rPr>
  </w:style>
  <w:style w:type="character" w:customStyle="1" w:styleId="20">
    <w:name w:val="标题 2 字符"/>
    <w:link w:val="2"/>
    <w:qFormat/>
    <w:rPr>
      <w:rFonts w:ascii="Arial" w:hAnsi="Arial" w:cstheme="minorBidi"/>
      <w:kern w:val="2"/>
      <w:sz w:val="32"/>
      <w:szCs w:val="22"/>
      <w:lang w:val="en-GB" w:eastAsia="en-US"/>
    </w:rPr>
  </w:style>
  <w:style w:type="character" w:customStyle="1" w:styleId="30">
    <w:name w:val="标题 3 字符"/>
    <w:link w:val="3"/>
    <w:qFormat/>
    <w:rPr>
      <w:rFonts w:ascii="Arial" w:hAnsi="Arial" w:cstheme="minorBidi"/>
      <w:kern w:val="2"/>
      <w:sz w:val="28"/>
      <w:szCs w:val="2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spacing w:after="120"/>
    </w:pPr>
    <w:rPr>
      <w:rFonts w:eastAsia="Calibri"/>
      <w:lang w:val="en-GB"/>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snapToGrid w:val="0"/>
      <w:spacing w:afterLines="50" w:line="264" w:lineRule="auto"/>
    </w:pPr>
    <w:rPr>
      <w:rFonts w:eastAsia="Batang"/>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snapToGrid w:val="0"/>
      <w:spacing w:after="60"/>
    </w:pPr>
    <w:rPr>
      <w:szCs w:val="16"/>
    </w:rPr>
  </w:style>
  <w:style w:type="character" w:customStyle="1" w:styleId="af2">
    <w:name w:val="页脚 字符"/>
    <w:basedOn w:val="a1"/>
    <w:link w:val="af0"/>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3GPPAgreements">
    <w:name w:val="3GPP Agreements"/>
    <w:basedOn w:val="a0"/>
    <w:qFormat/>
    <w:pPr>
      <w:numPr>
        <w:numId w:val="9"/>
      </w:numPr>
      <w:spacing w:before="60" w:after="60"/>
    </w:pPr>
  </w:style>
  <w:style w:type="paragraph" w:customStyle="1" w:styleId="17">
    <w:name w:val="列出段落1"/>
    <w:basedOn w:val="a0"/>
    <w:uiPriority w:val="72"/>
    <w:qFormat/>
    <w:pPr>
      <w:ind w:firstLineChars="200" w:firstLine="420"/>
    </w:pPr>
    <w:rPr>
      <w:rFonts w:ascii="宋体" w:hAnsi="宋体"/>
      <w:szCs w:val="24"/>
    </w:rPr>
  </w:style>
  <w:style w:type="paragraph" w:customStyle="1" w:styleId="0Maintext">
    <w:name w:val="0 Main text"/>
    <w:basedOn w:val="a0"/>
    <w:qFormat/>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F60C9CBF-F305-420F-ADD1-86DC99C42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10</Pages>
  <Words>5353</Words>
  <Characters>30517</Characters>
  <Application>Microsoft Office Word</Application>
  <DocSecurity>0</DocSecurity>
  <Lines>254</Lines>
  <Paragraphs>71</Paragraphs>
  <ScaleCrop>false</ScaleCrop>
  <Company>ZTE Corporation</Company>
  <LinksUpToDate>false</LinksUpToDate>
  <CharactersWithSpaces>35799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25</cp:revision>
  <cp:lastPrinted>2018-04-07T03:05:00Z</cp:lastPrinted>
  <dcterms:created xsi:type="dcterms:W3CDTF">2022-08-11T10:26:00Z</dcterms:created>
  <dcterms:modified xsi:type="dcterms:W3CDTF">2022-09-30T11:56:00Z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